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b/>
          <w:b/>
          <w:color w:val="000000"/>
        </w:rPr>
      </w:pPr>
      <w:r>
        <w:rPr>
          <w:rFonts w:ascii="Times New Roman" w:hAnsi="Times New Roman"/>
          <w:b/>
          <w:color w:val="000000"/>
        </w:rPr>
        <w:t>PROIECTANT: SARA ALGORITM SRL</w:t>
      </w:r>
    </w:p>
    <w:p>
      <w:pPr>
        <w:pStyle w:val="Normal"/>
        <w:rPr>
          <w:rFonts w:ascii="Times New Roman" w:hAnsi="Times New Roman"/>
          <w:b/>
          <w:b/>
          <w:color w:val="000000"/>
        </w:rPr>
      </w:pPr>
      <w:r>
        <w:rPr>
          <w:rFonts w:ascii="Times New Roman" w:hAnsi="Times New Roman"/>
          <w:b/>
          <w:color w:val="000000"/>
        </w:rPr>
      </w:r>
    </w:p>
    <w:p>
      <w:pPr>
        <w:pStyle w:val="Normal"/>
        <w:rPr>
          <w:rFonts w:ascii="Times New Roman" w:hAnsi="Times New Roman"/>
          <w:b/>
          <w:b/>
          <w:color w:val="000000"/>
        </w:rPr>
      </w:pPr>
      <w:r>
        <w:rPr>
          <w:rFonts w:ascii="Times New Roman" w:hAnsi="Times New Roman"/>
          <w:b/>
          <w:color w:val="000000"/>
        </w:rPr>
        <w:tab/>
        <w:tab/>
        <w:tab/>
        <w:tab/>
        <w:tab/>
        <w:tab/>
        <w:tab/>
        <w:tab/>
        <w:tab/>
        <w:t>PROIECT NR. 07/2022</w:t>
      </w:r>
    </w:p>
    <w:p>
      <w:pPr>
        <w:pStyle w:val="Normal"/>
        <w:rPr>
          <w:rFonts w:ascii="Times New Roman" w:hAnsi="Times New Roman"/>
          <w:b/>
          <w:b/>
          <w:color w:val="000000"/>
        </w:rPr>
      </w:pPr>
      <w:r>
        <w:rPr>
          <w:rFonts w:ascii="Times New Roman" w:hAnsi="Times New Roman"/>
          <w:b/>
          <w:color w:val="000000"/>
        </w:rPr>
      </w:r>
    </w:p>
    <w:p>
      <w:pPr>
        <w:pStyle w:val="Normal"/>
        <w:rPr>
          <w:rFonts w:ascii="Times New Roman" w:hAnsi="Times New Roman"/>
          <w:b/>
          <w:b/>
          <w:color w:val="000000"/>
        </w:rPr>
      </w:pPr>
      <w:r>
        <w:rPr>
          <w:rFonts w:ascii="Times New Roman" w:hAnsi="Times New Roman"/>
          <w:b/>
          <w:color w:val="000000"/>
        </w:rPr>
      </w:r>
    </w:p>
    <w:p>
      <w:pPr>
        <w:pStyle w:val="Antet"/>
        <w:jc w:val="both"/>
        <w:rPr>
          <w:b/>
          <w:b/>
          <w:bCs/>
          <w:sz w:val="48"/>
          <w:szCs w:val="48"/>
          <w:u w:val="single"/>
        </w:rPr>
      </w:pPr>
      <w:r>
        <w:rPr>
          <w:b/>
          <w:bCs/>
          <w:sz w:val="48"/>
          <w:szCs w:val="48"/>
          <w:u w:val="single"/>
        </w:rPr>
        <w:t>STUDIU DE FEZABILITATE LUCRARI REALIZARE ACCESIBILITATI LA ETAJELE I SI II DE LA CENTRU DE ABILITARE SI REABILITARE PENTRU PERSOANE ADULTE CU DIZABILITATI NR. 2 BABENI – STR. CALEA LUI TRAIAN NR. 128, BABENI, JUD. VALCEA</w:t>
      </w:r>
      <w:bookmarkStart w:id="0" w:name="_Hlk106874725"/>
      <w:bookmarkEnd w:id="0"/>
    </w:p>
    <w:p>
      <w:pPr>
        <w:pStyle w:val="Normal"/>
        <w:rPr>
          <w:rFonts w:ascii="Times New Roman" w:hAnsi="Times New Roman" w:cs="Times New Roman"/>
          <w:b/>
          <w:b/>
          <w:bCs/>
          <w:color w:val="000000"/>
          <w:sz w:val="28"/>
          <w:szCs w:val="28"/>
          <w:u w:val="single"/>
        </w:rPr>
      </w:pPr>
      <w:r>
        <w:rPr>
          <w:rFonts w:cs="Times New Roman" w:ascii="Times New Roman" w:hAnsi="Times New Roman"/>
          <w:b/>
          <w:bCs/>
          <w:color w:val="000000"/>
          <w:sz w:val="28"/>
          <w:szCs w:val="28"/>
          <w:u w:val="single"/>
        </w:rPr>
      </w:r>
    </w:p>
    <w:p>
      <w:pPr>
        <w:pStyle w:val="Normal"/>
        <w:rPr>
          <w:rFonts w:ascii="Times New Roman" w:hAnsi="Times New Roman" w:cs="Times New Roman"/>
          <w:b/>
          <w:b/>
          <w:bCs/>
          <w:color w:val="000000"/>
          <w:sz w:val="28"/>
          <w:szCs w:val="28"/>
          <w:u w:val="single"/>
        </w:rPr>
      </w:pPr>
      <w:r>
        <w:rPr>
          <w:rFonts w:cs="Times New Roman" w:ascii="Times New Roman" w:hAnsi="Times New Roman"/>
          <w:b/>
          <w:bCs/>
          <w:color w:val="000000"/>
          <w:sz w:val="28"/>
          <w:szCs w:val="28"/>
          <w:u w:val="single"/>
        </w:rPr>
      </w:r>
    </w:p>
    <w:p>
      <w:pPr>
        <w:pStyle w:val="Normal"/>
        <w:rPr>
          <w:rFonts w:ascii="Times New Roman" w:hAnsi="Times New Roman" w:cs="Times New Roman"/>
          <w:b/>
          <w:b/>
          <w:bCs/>
          <w:color w:val="000000"/>
          <w:sz w:val="28"/>
          <w:szCs w:val="28"/>
          <w:u w:val="single"/>
        </w:rPr>
      </w:pPr>
      <w:r>
        <w:rPr>
          <w:rFonts w:cs="Times New Roman" w:ascii="Times New Roman" w:hAnsi="Times New Roman"/>
          <w:b/>
          <w:bCs/>
          <w:color w:val="000000"/>
          <w:sz w:val="28"/>
          <w:szCs w:val="28"/>
          <w:u w:val="single"/>
        </w:rPr>
      </w:r>
    </w:p>
    <w:p>
      <w:pPr>
        <w:pStyle w:val="Normal"/>
        <w:rPr>
          <w:rFonts w:ascii="Times New Roman" w:hAnsi="Times New Roman" w:cs="Times New Roman"/>
          <w:b/>
          <w:b/>
          <w:bCs/>
          <w:color w:val="000000"/>
          <w:sz w:val="28"/>
          <w:szCs w:val="28"/>
          <w:u w:val="single"/>
        </w:rPr>
      </w:pPr>
      <w:r>
        <w:rPr>
          <w:rFonts w:cs="Times New Roman" w:ascii="Times New Roman" w:hAnsi="Times New Roman"/>
          <w:b/>
          <w:bCs/>
          <w:color w:val="000000"/>
          <w:sz w:val="28"/>
          <w:szCs w:val="28"/>
          <w:u w:val="single"/>
        </w:rPr>
      </w:r>
    </w:p>
    <w:p>
      <w:pPr>
        <w:pStyle w:val="Normal"/>
        <w:jc w:val="both"/>
        <w:rPr>
          <w:rFonts w:ascii="Times New Roman" w:hAnsi="Times New Roman" w:cs="Times New Roman"/>
          <w:b/>
          <w:b/>
          <w:bCs/>
          <w:color w:val="000000"/>
          <w:sz w:val="28"/>
          <w:szCs w:val="28"/>
          <w:u w:val="single"/>
        </w:rPr>
      </w:pPr>
      <w:r>
        <w:rPr>
          <w:rFonts w:cs="Times New Roman" w:ascii="Times New Roman" w:hAnsi="Times New Roman"/>
          <w:b/>
          <w:bCs/>
          <w:color w:val="000000"/>
          <w:sz w:val="28"/>
          <w:szCs w:val="28"/>
          <w:u w:val="single"/>
        </w:rPr>
      </w:r>
    </w:p>
    <w:p>
      <w:pPr>
        <w:pStyle w:val="Normal"/>
        <w:jc w:val="both"/>
        <w:rPr>
          <w:sz w:val="28"/>
          <w:szCs w:val="28"/>
        </w:rPr>
      </w:pPr>
      <w:r>
        <w:rPr>
          <w:b/>
          <w:bCs/>
          <w:sz w:val="28"/>
          <w:szCs w:val="28"/>
        </w:rPr>
        <w:t>LISTĂ RESPONSABILITĂȚI ȘI SEMNĂTURI</w:t>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sz w:val="28"/>
          <w:szCs w:val="28"/>
        </w:rPr>
      </w:pPr>
      <w:r>
        <w:rPr>
          <w:b/>
          <w:bCs/>
          <w:sz w:val="28"/>
          <w:szCs w:val="28"/>
        </w:rPr>
        <w:t>COLECTIV DE ELABORARE:</w:t>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sz w:val="28"/>
          <w:szCs w:val="28"/>
        </w:rPr>
      </w:pPr>
      <w:r>
        <w:rPr>
          <w:b/>
          <w:bCs/>
          <w:sz w:val="28"/>
          <w:szCs w:val="28"/>
        </w:rPr>
        <w:t>PROIECTANT GENERAL- SARA ALGORITM SRL</w:t>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b/>
          <w:b/>
          <w:bCs/>
          <w:sz w:val="28"/>
          <w:szCs w:val="28"/>
        </w:rPr>
      </w:pPr>
      <w:r>
        <w:rPr>
          <w:b/>
          <w:bCs/>
          <w:sz w:val="28"/>
          <w:szCs w:val="28"/>
        </w:rPr>
      </w:r>
    </w:p>
    <w:p>
      <w:pPr>
        <w:pStyle w:val="Normal"/>
        <w:jc w:val="both"/>
        <w:rPr>
          <w:sz w:val="28"/>
          <w:szCs w:val="28"/>
        </w:rPr>
      </w:pPr>
      <w:r>
        <w:rPr>
          <w:b/>
          <w:bCs/>
          <w:sz w:val="28"/>
          <w:szCs w:val="28"/>
        </w:rPr>
        <w:t>ȘEF PROIECT- ing Silviu Ardelean</w:t>
      </w:r>
    </w:p>
    <w:p>
      <w:pPr>
        <w:pStyle w:val="Normal"/>
        <w:jc w:val="both"/>
        <w:rPr>
          <w:b/>
          <w:b/>
          <w:bCs/>
        </w:rPr>
      </w:pPr>
      <w:r>
        <w:rPr>
          <w:b/>
          <w:bCs/>
        </w:rPr>
      </w:r>
    </w:p>
    <w:p>
      <w:pPr>
        <w:pStyle w:val="Normal"/>
        <w:jc w:val="both"/>
        <w:rPr>
          <w:b/>
          <w:b/>
          <w:bCs/>
        </w:rPr>
      </w:pPr>
      <w:r>
        <w:rPr>
          <w:b/>
          <w:bCs/>
        </w:rPr>
      </w:r>
    </w:p>
    <w:p>
      <w:pPr>
        <w:pStyle w:val="Normal"/>
        <w:jc w:val="both"/>
        <w:rPr>
          <w:b/>
          <w:b/>
          <w:bCs/>
        </w:rPr>
      </w:pPr>
      <w:r>
        <w:rPr>
          <w:b/>
          <w:bCs/>
        </w:rPr>
      </w:r>
    </w:p>
    <w:p>
      <w:pPr>
        <w:pStyle w:val="Normal"/>
        <w:rPr>
          <w:rFonts w:ascii="Times New Roman" w:hAnsi="Times New Roman"/>
          <w:b/>
          <w:b/>
          <w:bCs/>
          <w:color w:val="000000"/>
          <w:u w:val="single"/>
        </w:rPr>
      </w:pPr>
      <w:r>
        <w:rPr>
          <w:rFonts w:ascii="Times New Roman" w:hAnsi="Times New Roman"/>
          <w:b/>
          <w:bCs/>
          <w:color w:val="000000"/>
          <w:u w:val="single"/>
        </w:rPr>
        <w:t>1. Informaţii generale privind obiectivul de Investiţii</w:t>
      </w:r>
    </w:p>
    <w:p>
      <w:pPr>
        <w:pStyle w:val="Normal"/>
        <w:rPr>
          <w:rFonts w:ascii="Times New Roman" w:hAnsi="Times New Roman"/>
          <w:b/>
          <w:b/>
          <w:bCs/>
          <w:color w:val="000000"/>
          <w:u w:val="single"/>
        </w:rPr>
      </w:pPr>
      <w:r>
        <w:rPr>
          <w:rFonts w:ascii="Times New Roman" w:hAnsi="Times New Roman"/>
          <w:b/>
          <w:bCs/>
          <w:color w:val="000000"/>
          <w:u w:val="single"/>
        </w:rPr>
      </w:r>
    </w:p>
    <w:p>
      <w:pPr>
        <w:pStyle w:val="Normal"/>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i/>
          <w:iCs/>
          <w:color w:val="000000"/>
        </w:rPr>
        <w:t xml:space="preserve">1.1. </w:t>
      </w:r>
      <w:r>
        <w:rPr>
          <w:rFonts w:ascii="Times New Roman" w:hAnsi="Times New Roman"/>
          <w:i/>
          <w:iCs/>
          <w:color w:val="000000"/>
        </w:rPr>
        <w:t>Denumirea obiectivului de investiţii</w:t>
      </w:r>
      <w:r>
        <w:rPr>
          <w:rFonts w:ascii="Times New Roman" w:hAnsi="Times New Roman"/>
          <w:color w:val="000000"/>
        </w:rPr>
        <w:t xml:space="preserve">: </w:t>
      </w:r>
      <w:r>
        <w:rPr>
          <w:b/>
          <w:bCs/>
        </w:rPr>
        <w:t>STUDIU DE FEZABILITATE LUCRARI REALIZARE ACCESIBILITATI LA ETAJELE I SI II DE LA CENTRU DE ABILITARE SI REABILITARE PENTRU PERSOANE ADULTE CU DIZABILITATI NR. 2 BABENI – STR. CALEA LUI TRAIAN NR. 128, BABENI, JUD. VALCEA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i/>
          <w:iCs/>
          <w:color w:val="000000"/>
        </w:rPr>
        <w:t xml:space="preserve">1.2. </w:t>
      </w:r>
      <w:r>
        <w:rPr>
          <w:rFonts w:ascii="Times New Roman" w:hAnsi="Times New Roman"/>
          <w:i/>
          <w:iCs/>
          <w:color w:val="000000"/>
        </w:rPr>
        <w:t>Ordonator principal de credite/investitor:</w:t>
      </w:r>
      <w:r>
        <w:rPr>
          <w:rFonts w:ascii="Times New Roman" w:hAnsi="Times New Roman"/>
          <w:color w:val="000000"/>
        </w:rPr>
        <w:t xml:space="preserve"> </w:t>
      </w:r>
      <w:r>
        <w:rPr>
          <w:rFonts w:ascii="Times New Roman" w:hAnsi="Times New Roman"/>
          <w:b/>
          <w:color w:val="000000"/>
        </w:rPr>
        <w:t xml:space="preserve">CONSILIUL JUDEȚEAN VÎLCEA </w:t>
      </w:r>
    </w:p>
    <w:p>
      <w:pPr>
        <w:pStyle w:val="Normal"/>
        <w:jc w:val="both"/>
        <w:rPr>
          <w:rFonts w:ascii="Times New Roman" w:hAnsi="Times New Roman"/>
          <w:b/>
          <w:b/>
          <w:color w:val="000000"/>
        </w:rPr>
      </w:pPr>
      <w:r>
        <w:rPr>
          <w:rFonts w:ascii="Times New Roman" w:hAnsi="Times New Roman"/>
          <w:b/>
          <w:color w:val="000000"/>
        </w:rPr>
      </w:r>
    </w:p>
    <w:p>
      <w:pPr>
        <w:pStyle w:val="Normal"/>
        <w:jc w:val="both"/>
        <w:rPr>
          <w:rFonts w:ascii="Times New Roman" w:hAnsi="Times New Roman"/>
          <w:color w:val="000000"/>
        </w:rPr>
      </w:pPr>
      <w:r>
        <w:rPr>
          <w:rFonts w:ascii="Times New Roman" w:hAnsi="Times New Roman"/>
          <w:b/>
          <w:i/>
          <w:iCs/>
          <w:color w:val="000000"/>
        </w:rPr>
        <w:t xml:space="preserve">1.3. </w:t>
      </w:r>
      <w:r>
        <w:rPr>
          <w:rFonts w:ascii="Times New Roman" w:hAnsi="Times New Roman"/>
          <w:i/>
          <w:iCs/>
          <w:color w:val="000000"/>
        </w:rPr>
        <w:t>Ordonator de credite (secundar/terţiar)</w:t>
      </w:r>
      <w:r>
        <w:rPr>
          <w:rFonts w:ascii="Times New Roman" w:hAnsi="Times New Roman"/>
          <w:color w:val="000000"/>
        </w:rPr>
        <w:t xml:space="preserve">: </w:t>
      </w:r>
      <w:r>
        <w:rPr>
          <w:rFonts w:ascii="Times New Roman" w:hAnsi="Times New Roman"/>
          <w:b/>
          <w:bCs/>
          <w:color w:val="000000"/>
        </w:rPr>
        <w:t xml:space="preserve"> DIRECȚIA GENERALĂ DE ASISTENȚĂ ȘI PROTECȚIA COPILULUI VÎLCEA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i/>
          <w:iCs/>
          <w:color w:val="000000"/>
        </w:rPr>
        <w:t xml:space="preserve">1.4. </w:t>
      </w:r>
      <w:r>
        <w:rPr>
          <w:rFonts w:ascii="Times New Roman" w:hAnsi="Times New Roman"/>
          <w:i/>
          <w:iCs/>
          <w:color w:val="000000"/>
        </w:rPr>
        <w:t>Beneficiarul investiţiei:</w:t>
      </w:r>
      <w:r>
        <w:rPr>
          <w:rFonts w:ascii="Times New Roman" w:hAnsi="Times New Roman"/>
          <w:color w:val="000000"/>
        </w:rPr>
        <w:t xml:space="preserve"> </w:t>
      </w:r>
      <w:r>
        <w:rPr>
          <w:rFonts w:ascii="Times New Roman" w:hAnsi="Times New Roman"/>
          <w:b/>
          <w:bCs/>
          <w:color w:val="000000"/>
        </w:rPr>
        <w:t>DIRECȚIA GENERALĂ DE ASISTENȚĂ ȘI PROTECȚIA COPILULUI VÎLCEA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i/>
          <w:iCs/>
          <w:color w:val="000000"/>
        </w:rPr>
        <w:t xml:space="preserve">1.5. </w:t>
      </w:r>
      <w:r>
        <w:rPr>
          <w:rFonts w:ascii="Times New Roman" w:hAnsi="Times New Roman"/>
          <w:i/>
          <w:iCs/>
          <w:color w:val="000000"/>
        </w:rPr>
        <w:t>Elaboratorul documentaţiei de avizare a lucrărilor de intervenţie:</w:t>
      </w:r>
      <w:r>
        <w:rPr>
          <w:rFonts w:ascii="Times New Roman" w:hAnsi="Times New Roman"/>
          <w:color w:val="000000"/>
        </w:rPr>
        <w:t xml:space="preserve"> </w:t>
      </w:r>
      <w:r>
        <w:rPr>
          <w:rFonts w:ascii="Times New Roman" w:hAnsi="Times New Roman"/>
          <w:b/>
          <w:bCs/>
          <w:color w:val="000000"/>
        </w:rPr>
        <w:t>SARA ALGORITM S.R.L.- București, Calea Călărași 319A, ap. 18</w:t>
      </w:r>
    </w:p>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b/>
          <w:b/>
          <w:bCs/>
          <w:color w:val="000000"/>
          <w:u w:val="single"/>
        </w:rPr>
      </w:pPr>
      <w:r>
        <w:rPr>
          <w:rFonts w:ascii="Times New Roman" w:hAnsi="Times New Roman"/>
          <w:b/>
          <w:bCs/>
          <w:color w:val="000000"/>
          <w:u w:val="single"/>
        </w:rPr>
        <w:t>2. Situaţia existentă şi necesitatea realizării lucrărilor de Intervenţii</w:t>
      </w:r>
    </w:p>
    <w:p>
      <w:pPr>
        <w:pStyle w:val="Normal"/>
        <w:rPr>
          <w:rFonts w:ascii="Times New Roman" w:hAnsi="Times New Roman"/>
          <w:color w:val="000000"/>
        </w:rPr>
      </w:pPr>
      <w:r>
        <w:rPr>
          <w:rFonts w:ascii="Times New Roman" w:hAnsi="Times New Roman"/>
          <w:color w:val="000000"/>
        </w:rPr>
      </w:r>
    </w:p>
    <w:p>
      <w:pPr>
        <w:pStyle w:val="Normal"/>
        <w:jc w:val="both"/>
        <w:rPr>
          <w:rFonts w:ascii="Times New Roman" w:hAnsi="Times New Roman"/>
          <w:i/>
          <w:i/>
          <w:iCs/>
          <w:color w:val="000000"/>
        </w:rPr>
      </w:pPr>
      <w:r>
        <w:rPr>
          <w:rFonts w:ascii="Times New Roman" w:hAnsi="Times New Roman"/>
          <w:b/>
          <w:i/>
          <w:iCs/>
          <w:color w:val="000000"/>
        </w:rPr>
        <w:t xml:space="preserve">2.1. </w:t>
      </w:r>
      <w:r>
        <w:rPr>
          <w:rFonts w:ascii="Times New Roman" w:hAnsi="Times New Roman"/>
          <w:i/>
          <w:iCs/>
          <w:color w:val="000000"/>
        </w:rPr>
        <w:t>Prezentarea contextului: politici, strategii, legislaţie, acorduri relevante, structuri instituţionale şi financiare: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Strategia de dezvoltare a sistemului de asistenţă şi protecţie socială 2008 - 2013, reprezintă un instrument de organizare şi evaluare a dezvoltării sectorului public de asistenţă socială în acord cu principiile şi obiectivele cuprinse în documentele comunitare, naţionale şi regionale.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Domeniul asistenţei şi protecţiei sociale este un domeniu cu implicaţii foarte puternice în viaţa economico-socială, în cadrul căruia se pot distinge mai multe problematici sau subdomenii, dintre care cele mai importante sunt protecţia copilului, protecţia persoanelor adulte cu handicap, protecţia persoanelor vîrtsnice, protecţia victimelor violenţei în familie, prevenirea şi combaterea consumului de droguri (tutun, alcool, stupefiante) şi egalitatea de şanse.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Obiectivul principal al  asistenţei şi protecţiei sociale, îl constituie protejarea persoanelor care, datorită unor motive de natură economică, fizică, psihică sau socială, nu au posibilitatea să-şi asigure nevoile sociale, să-şi dezvolte propriile capacităţi şi competenţe pentru o participare activă la viaţa socială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Activităţile proiectului vor viza accesibilizarea, adaptarea, crearea, îmbunătăţirea şi diversificarea serviciilor prin implicarea comunităţii.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i/>
          <w:i/>
          <w:iCs/>
          <w:color w:val="000000"/>
        </w:rPr>
      </w:pPr>
      <w:r>
        <w:rPr>
          <w:rFonts w:ascii="Times New Roman" w:hAnsi="Times New Roman"/>
          <w:b/>
          <w:i/>
          <w:iCs/>
          <w:color w:val="000000"/>
        </w:rPr>
        <w:t xml:space="preserve">2.2. </w:t>
      </w:r>
      <w:r>
        <w:rPr>
          <w:rFonts w:ascii="Times New Roman" w:hAnsi="Times New Roman"/>
          <w:i/>
          <w:iCs/>
          <w:color w:val="000000"/>
        </w:rPr>
        <w:t>Analiza situaţiei existente şi identificarea necesităţilor şi a deficienţelor</w:t>
      </w:r>
    </w:p>
    <w:p>
      <w:pPr>
        <w:pStyle w:val="Normal"/>
        <w:jc w:val="both"/>
        <w:rPr>
          <w:rFonts w:ascii="Times New Roman" w:hAnsi="Times New Roman"/>
          <w:i/>
          <w:i/>
          <w:iCs/>
          <w:color w:val="000000"/>
        </w:rPr>
      </w:pPr>
      <w:r>
        <w:rPr>
          <w:rFonts w:ascii="Times New Roman" w:hAnsi="Times New Roman"/>
          <w:i/>
          <w:iCs/>
          <w:color w:val="000000"/>
        </w:rPr>
      </w:r>
    </w:p>
    <w:p>
      <w:pPr>
        <w:pStyle w:val="Normal"/>
        <w:jc w:val="both"/>
        <w:rPr/>
      </w:pPr>
      <w:r>
        <w:rPr>
          <w:rFonts w:ascii="Times New Roman" w:hAnsi="Times New Roman"/>
          <w:color w:val="000000"/>
        </w:rPr>
        <w:t xml:space="preserve">În prezent în clădirea studiată se defășoară activități aferente sănătății iar pentru a îmbunătăți și spori siguranța beneficiarilor se propune realizarea unui sistem de circulație mobil între nivelurile clădirii de tip ascensor, care să faciliteze accesibilitatea acestora, avînd în vedere lipsa acestui sistem și a faptului că în imobil se află persoane cu dizabilități. </w:t>
      </w:r>
    </w:p>
    <w:p>
      <w:pPr>
        <w:pStyle w:val="Normal"/>
        <w:jc w:val="both"/>
        <w:rPr/>
      </w:pPr>
      <w:r>
        <w:rPr/>
      </w:r>
    </w:p>
    <w:p>
      <w:pPr>
        <w:pStyle w:val="Normal"/>
        <w:jc w:val="both"/>
        <w:rPr>
          <w:rFonts w:ascii="Times New Roman" w:hAnsi="Times New Roman"/>
          <w:i/>
          <w:i/>
          <w:iCs/>
          <w:color w:val="000000"/>
        </w:rPr>
      </w:pPr>
      <w:r>
        <w:rPr>
          <w:rFonts w:ascii="Times New Roman" w:hAnsi="Times New Roman"/>
          <w:b/>
          <w:i/>
          <w:iCs/>
          <w:color w:val="000000"/>
        </w:rPr>
        <w:t xml:space="preserve">2.3. </w:t>
      </w:r>
      <w:r>
        <w:rPr>
          <w:rFonts w:ascii="Times New Roman" w:hAnsi="Times New Roman"/>
          <w:i/>
          <w:iCs/>
          <w:color w:val="000000"/>
        </w:rPr>
        <w:t>Obiective preconizate a fi atinse prin realizarea investiţiei publice</w:t>
      </w:r>
    </w:p>
    <w:p>
      <w:pPr>
        <w:pStyle w:val="Normal"/>
        <w:jc w:val="both"/>
        <w:rPr>
          <w:rFonts w:ascii="Times New Roman" w:hAnsi="Times New Roman"/>
          <w:i/>
          <w:i/>
          <w:iCs/>
          <w:color w:val="000000"/>
        </w:rPr>
      </w:pPr>
      <w:r>
        <w:rPr>
          <w:rFonts w:ascii="Times New Roman" w:hAnsi="Times New Roman"/>
          <w:i/>
          <w:iCs/>
          <w:color w:val="000000"/>
        </w:rPr>
      </w:r>
    </w:p>
    <w:p>
      <w:pPr>
        <w:pStyle w:val="Normal"/>
        <w:jc w:val="both"/>
        <w:rPr>
          <w:rFonts w:ascii="Times New Roman" w:hAnsi="Times New Roman"/>
          <w:color w:val="000000"/>
        </w:rPr>
      </w:pPr>
      <w:r>
        <w:rPr>
          <w:rFonts w:ascii="Times New Roman" w:hAnsi="Times New Roman"/>
          <w:color w:val="000000"/>
        </w:rPr>
        <w:t>Obiectivul investiției îl constituie realizarea lucrărilor necesare în vederea facilitării accesibilității la etajele I si II ale clădirii.</w:t>
      </w:r>
    </w:p>
    <w:p>
      <w:pPr>
        <w:pStyle w:val="Normal"/>
        <w:jc w:val="both"/>
        <w:rPr>
          <w:rFonts w:ascii="Times New Roman" w:hAnsi="Times New Roman"/>
          <w:color w:val="000000"/>
        </w:rPr>
      </w:pPr>
      <w:r>
        <w:rPr>
          <w:rFonts w:ascii="Times New Roman" w:hAnsi="Times New Roman"/>
          <w:color w:val="000000"/>
        </w:rPr>
      </w:r>
    </w:p>
    <w:p>
      <w:pPr>
        <w:pStyle w:val="Normal"/>
        <w:rPr>
          <w:rFonts w:ascii="Times New Roman" w:hAnsi="Times New Roman"/>
          <w:b/>
          <w:b/>
          <w:bCs/>
          <w:color w:val="000000"/>
          <w:u w:val="single"/>
        </w:rPr>
      </w:pPr>
      <w:r>
        <w:rPr>
          <w:rFonts w:ascii="Times New Roman" w:hAnsi="Times New Roman"/>
          <w:b/>
          <w:bCs/>
          <w:color w:val="000000"/>
          <w:u w:val="single"/>
        </w:rPr>
        <w:t>3. Descrierea construcţiei existente</w:t>
      </w:r>
    </w:p>
    <w:p>
      <w:pPr>
        <w:pStyle w:val="Normal"/>
        <w:rPr>
          <w:rFonts w:ascii="Times New Roman" w:hAnsi="Times New Roman"/>
          <w:color w:val="000000"/>
        </w:rPr>
      </w:pPr>
      <w:r>
        <w:rPr>
          <w:rFonts w:ascii="Times New Roman" w:hAnsi="Times New Roman"/>
          <w:color w:val="000000"/>
        </w:rPr>
      </w:r>
    </w:p>
    <w:p>
      <w:pPr>
        <w:pStyle w:val="Normal"/>
        <w:jc w:val="both"/>
        <w:rPr>
          <w:rFonts w:ascii="Times New Roman" w:hAnsi="Times New Roman"/>
          <w:i/>
          <w:i/>
          <w:iCs/>
          <w:color w:val="000000"/>
        </w:rPr>
      </w:pPr>
      <w:r>
        <w:rPr>
          <w:rFonts w:ascii="Times New Roman" w:hAnsi="Times New Roman"/>
          <w:b/>
          <w:i/>
          <w:iCs/>
          <w:color w:val="000000"/>
        </w:rPr>
        <w:t xml:space="preserve">3.1. </w:t>
      </w:r>
      <w:r>
        <w:rPr>
          <w:rFonts w:ascii="Times New Roman" w:hAnsi="Times New Roman"/>
          <w:i/>
          <w:iCs/>
          <w:color w:val="000000"/>
        </w:rPr>
        <w:t>Particularităţi ale amplasamentului: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descrierea amplasamentului (localizare - intravilan/extravilan, suprafaţa terenului, dimensiuni în plan);</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Terenul aferent cladirii studiate (Corp C2) in suprafata de 9728 mp este amplasat in Orașul Băbeni- intravilan, Str. Calea lui Traian, Judetul Valcea și este proprietatea Consiliului Județean Vîlcea – conform extras CF 37185.</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Categoria de folosinta a terenului studiat este curti constructii, are forma poligonala fiind situat cu acces la D.N.64 (strada Calea lui Traian).</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Amplasamentul beneficiaza de urmatoarele utilitati: alimentare cu apa, canalizare, alimentare cu energie electrica, alimentare cu gaze naturale, telefonie, cablu TV, internet.</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relaţiile cu zone învecinate, accesuri existente şi/sau căi de acces posibile;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Vecinătățile obiectivului sînt:</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la Nord: Dragomir Constantin, Serafim Fiorica</w:t>
      </w:r>
    </w:p>
    <w:p>
      <w:pPr>
        <w:pStyle w:val="Normal"/>
        <w:jc w:val="both"/>
        <w:rPr>
          <w:rFonts w:ascii="Times New Roman" w:hAnsi="Times New Roman"/>
          <w:color w:val="000000"/>
        </w:rPr>
      </w:pPr>
      <w:r>
        <w:rPr>
          <w:rFonts w:ascii="Times New Roman" w:hAnsi="Times New Roman"/>
          <w:color w:val="000000"/>
        </w:rPr>
        <w:t>- la Vest: Drum Tarla</w:t>
      </w:r>
    </w:p>
    <w:p>
      <w:pPr>
        <w:pStyle w:val="Normal"/>
        <w:jc w:val="both"/>
        <w:rPr>
          <w:rFonts w:ascii="Times New Roman" w:hAnsi="Times New Roman"/>
          <w:color w:val="000000"/>
        </w:rPr>
      </w:pPr>
      <w:r>
        <w:rPr>
          <w:rFonts w:ascii="Times New Roman" w:hAnsi="Times New Roman"/>
          <w:color w:val="000000"/>
        </w:rPr>
        <w:t>- la Sud:  Vasilescu Gheorghe</w:t>
      </w:r>
    </w:p>
    <w:p>
      <w:pPr>
        <w:pStyle w:val="Normal"/>
        <w:jc w:val="both"/>
        <w:rPr>
          <w:rFonts w:ascii="Times New Roman" w:hAnsi="Times New Roman"/>
          <w:color w:val="000000"/>
        </w:rPr>
      </w:pPr>
      <w:r>
        <w:rPr>
          <w:rFonts w:ascii="Times New Roman" w:hAnsi="Times New Roman"/>
          <w:color w:val="000000"/>
        </w:rPr>
        <w:t>- la Est: Vasile Gheorghe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Căi de acces:</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Accesul în curtea instituției se face prin strada Calea lui Traian.</w:t>
      </w:r>
    </w:p>
    <w:p>
      <w:pPr>
        <w:pStyle w:val="Normal"/>
        <w:jc w:val="both"/>
        <w:rPr>
          <w:rFonts w:ascii="Times New Roman" w:hAnsi="Times New Roman"/>
          <w:color w:val="000000"/>
        </w:rPr>
      </w:pPr>
      <w:r>
        <w:rPr>
          <w:rFonts w:ascii="Times New Roman" w:hAnsi="Times New Roman"/>
          <w:color w:val="000000"/>
        </w:rPr>
        <w:t>În clădire accesul este asigurat printr-o intrare principală și alte două intrări laterale.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datele seismice şi climatice;</w:t>
      </w:r>
    </w:p>
    <w:p>
      <w:pPr>
        <w:pStyle w:val="Normal"/>
        <w:jc w:val="both"/>
        <w:rPr>
          <w:rFonts w:ascii="Times New Roman" w:hAnsi="Times New Roman"/>
          <w:color w:val="000000"/>
        </w:rPr>
      </w:pPr>
      <w:r>
        <w:rPr>
          <w:rFonts w:ascii="Times New Roman" w:hAnsi="Times New Roman"/>
          <w:color w:val="000000"/>
        </w:rPr>
        <w:t>Date seismice: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Conform codului de proiectare P100-2013, amplasamentul se găsește în zona de hazard seismic caracterizată prin a</w:t>
      </w:r>
      <w:r>
        <w:rPr>
          <w:rFonts w:ascii="Times New Roman" w:hAnsi="Times New Roman"/>
          <w:color w:val="000000"/>
          <w:vertAlign w:val="subscript"/>
        </w:rPr>
        <w:t>g</w:t>
      </w:r>
      <w:r>
        <w:rPr>
          <w:rFonts w:ascii="Times New Roman" w:hAnsi="Times New Roman"/>
          <w:color w:val="000000"/>
        </w:rPr>
        <w:t>= 0,25g – accelerația terenului pentru proiectare determinată pentru intervalul mediu de recurență de referință (IMR) de 225 de ani și 20% probabilitate de depășire în 50 ani, valoare folosită pentru calculul structurilor la starea limită ultimă.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Perioada de colț, T</w:t>
      </w:r>
      <w:r>
        <w:rPr>
          <w:rFonts w:ascii="Times New Roman" w:hAnsi="Times New Roman"/>
          <w:color w:val="000000"/>
          <w:vertAlign w:val="subscript"/>
        </w:rPr>
        <w:t>C</w:t>
      </w:r>
      <w:r>
        <w:rPr>
          <w:rFonts w:ascii="Times New Roman" w:hAnsi="Times New Roman"/>
          <w:color w:val="000000"/>
        </w:rPr>
        <w:t>= 0,7 sec- se folosește pentru calculul spectrului de răspuns pentru componentele orizontale ale mișcării seismice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Adîncimea de îngheț, conform STAS 6054-1985 este de circa 1,0- 1,1 m.</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Date climatice: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Zonarea teritoriului României după temperatura de calcul pentru iarnă:</w:t>
      </w:r>
    </w:p>
    <w:p>
      <w:pPr>
        <w:pStyle w:val="Normal"/>
        <w:jc w:val="both"/>
        <w:rPr>
          <w:rFonts w:ascii="Times New Roman" w:hAnsi="Times New Roman"/>
          <w:color w:val="000000"/>
        </w:rPr>
      </w:pPr>
      <w:r>
        <w:rPr>
          <w:rFonts w:ascii="Times New Roman" w:hAnsi="Times New Roman"/>
          <w:color w:val="000000"/>
        </w:rPr>
        <w:drawing>
          <wp:anchor behindDoc="0" distT="0" distB="0" distL="0" distR="0" simplePos="0" locked="0" layoutInCell="0" allowOverlap="1" relativeHeight="2">
            <wp:simplePos x="0" y="0"/>
            <wp:positionH relativeFrom="column">
              <wp:posOffset>577215</wp:posOffset>
            </wp:positionH>
            <wp:positionV relativeFrom="paragraph">
              <wp:posOffset>121285</wp:posOffset>
            </wp:positionV>
            <wp:extent cx="4356100" cy="4356100"/>
            <wp:effectExtent l="0" t="0" r="0" b="0"/>
            <wp:wrapSquare wrapText="largest"/>
            <wp:docPr id="1" name="I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1" descr=""/>
                    <pic:cNvPicPr>
                      <a:picLocks noChangeAspect="1" noChangeArrowheads="1"/>
                    </pic:cNvPicPr>
                  </pic:nvPicPr>
                  <pic:blipFill>
                    <a:blip r:embed="rId2"/>
                    <a:stretch>
                      <a:fillRect/>
                    </a:stretch>
                  </pic:blipFill>
                  <pic:spPr bwMode="auto">
                    <a:xfrm>
                      <a:off x="0" y="0"/>
                      <a:ext cx="4356100" cy="4356100"/>
                    </a:xfrm>
                    <a:prstGeom prst="rect">
                      <a:avLst/>
                    </a:prstGeom>
                  </pic:spPr>
                </pic:pic>
              </a:graphicData>
            </a:graphic>
          </wp:anchor>
        </w:drawing>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Amplasamentul se găsește în zona II- Te= - 15</w:t>
      </w:r>
      <w:r>
        <w:rPr>
          <w:rFonts w:ascii="Times New Roman" w:hAnsi="Times New Roman"/>
          <w:color w:val="000000"/>
          <w:vertAlign w:val="superscript"/>
        </w:rPr>
        <w:t>0</w:t>
      </w:r>
      <w:r>
        <w:rPr>
          <w:rFonts w:ascii="Times New Roman" w:hAnsi="Times New Roman"/>
          <w:color w:val="000000"/>
        </w:rPr>
        <w:t>C- temperatura de calcul pentru iarnă</w:t>
      </w:r>
    </w:p>
    <w:p>
      <w:pPr>
        <w:pStyle w:val="Normal"/>
        <w:jc w:val="both"/>
        <w:rPr>
          <w:rFonts w:ascii="Times New Roman" w:hAnsi="Times New Roman"/>
          <w:color w:val="000000"/>
        </w:rPr>
      </w:pPr>
      <w:r>
        <w:rPr>
          <w:rFonts w:ascii="Times New Roman" w:hAnsi="Times New Roman"/>
          <w:color w:val="000000"/>
        </w:rPr>
        <w:t>Clima perimetrului cercetat este temperat continentală subtipul climatului continental de tranziţie având următorii parametrii:</w:t>
      </w:r>
    </w:p>
    <w:p>
      <w:pPr>
        <w:pStyle w:val="Normal"/>
        <w:jc w:val="both"/>
        <w:rPr>
          <w:rFonts w:ascii="Times New Roman" w:hAnsi="Times New Roman"/>
          <w:color w:val="000000"/>
        </w:rPr>
      </w:pPr>
      <w:r>
        <w:rPr>
          <w:rFonts w:ascii="Times New Roman" w:hAnsi="Times New Roman"/>
          <w:color w:val="000000"/>
        </w:rPr>
        <w:t xml:space="preserve">-temperatura medie anuală...............................................+10,2 </w:t>
      </w:r>
      <w:r>
        <w:rPr>
          <w:rFonts w:ascii="Times New Roman" w:hAnsi="Times New Roman"/>
          <w:color w:val="000000"/>
          <w:vertAlign w:val="superscript"/>
        </w:rPr>
        <w:t>0</w:t>
      </w:r>
      <w:r>
        <w:rPr>
          <w:rFonts w:ascii="Times New Roman" w:hAnsi="Times New Roman"/>
          <w:color w:val="000000"/>
        </w:rPr>
        <w:t>C</w:t>
      </w:r>
    </w:p>
    <w:p>
      <w:pPr>
        <w:pStyle w:val="Normal"/>
        <w:jc w:val="both"/>
        <w:rPr>
          <w:rFonts w:ascii="Times New Roman" w:hAnsi="Times New Roman"/>
          <w:color w:val="000000"/>
        </w:rPr>
      </w:pPr>
      <w:r>
        <w:rPr>
          <w:rFonts w:ascii="Times New Roman" w:hAnsi="Times New Roman"/>
          <w:color w:val="000000"/>
        </w:rPr>
        <w:t xml:space="preserve">-temperatura minimă absolută........................................-31,0 </w:t>
      </w:r>
      <w:r>
        <w:rPr>
          <w:rFonts w:ascii="Times New Roman" w:hAnsi="Times New Roman"/>
          <w:color w:val="000000"/>
          <w:vertAlign w:val="superscript"/>
        </w:rPr>
        <w:t>0</w:t>
      </w:r>
      <w:r>
        <w:rPr>
          <w:rFonts w:ascii="Times New Roman" w:hAnsi="Times New Roman"/>
          <w:color w:val="000000"/>
        </w:rPr>
        <w:t>C</w:t>
      </w:r>
    </w:p>
    <w:p>
      <w:pPr>
        <w:pStyle w:val="Normal"/>
        <w:jc w:val="both"/>
        <w:rPr>
          <w:rFonts w:ascii="Times New Roman" w:hAnsi="Times New Roman"/>
          <w:color w:val="000000"/>
        </w:rPr>
      </w:pPr>
      <w:r>
        <w:rPr>
          <w:rFonts w:ascii="Times New Roman" w:hAnsi="Times New Roman"/>
          <w:color w:val="000000"/>
        </w:rPr>
        <w:t>-temperatura maximă absolută.......................................+40,6oC</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Precipitaţiile medii anuale au valori cuprinse între 750-800mm/m2</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Repartiţia precipitaţiilor pe anotimpuri se poate prezenta astfel:</w:t>
      </w:r>
    </w:p>
    <w:p>
      <w:pPr>
        <w:pStyle w:val="Normal"/>
        <w:jc w:val="both"/>
        <w:rPr>
          <w:rFonts w:ascii="Times New Roman" w:hAnsi="Times New Roman"/>
          <w:color w:val="000000"/>
        </w:rPr>
      </w:pPr>
      <w:r>
        <w:rPr>
          <w:rFonts w:ascii="Times New Roman" w:hAnsi="Times New Roman"/>
          <w:color w:val="000000"/>
        </w:rPr>
        <w:t>-iarna ..............................................................................156,0mm</w:t>
      </w:r>
    </w:p>
    <w:p>
      <w:pPr>
        <w:pStyle w:val="Normal"/>
        <w:jc w:val="both"/>
        <w:rPr>
          <w:rFonts w:ascii="Times New Roman" w:hAnsi="Times New Roman"/>
          <w:color w:val="000000"/>
        </w:rPr>
      </w:pPr>
      <w:r>
        <w:rPr>
          <w:rFonts w:ascii="Times New Roman" w:hAnsi="Times New Roman"/>
          <w:color w:val="000000"/>
        </w:rPr>
        <w:t>-primăvara.......................................................................211,0mm</w:t>
      </w:r>
    </w:p>
    <w:p>
      <w:pPr>
        <w:pStyle w:val="Normal"/>
        <w:jc w:val="both"/>
        <w:rPr>
          <w:rFonts w:ascii="Times New Roman" w:hAnsi="Times New Roman"/>
          <w:color w:val="000000"/>
        </w:rPr>
      </w:pPr>
      <w:r>
        <w:rPr>
          <w:rFonts w:ascii="Times New Roman" w:hAnsi="Times New Roman"/>
          <w:color w:val="000000"/>
        </w:rPr>
        <w:t>-vara.................................................................................223,9mm</w:t>
      </w:r>
    </w:p>
    <w:p>
      <w:pPr>
        <w:pStyle w:val="Normal"/>
        <w:jc w:val="both"/>
        <w:rPr>
          <w:rFonts w:ascii="Times New Roman" w:hAnsi="Times New Roman"/>
          <w:color w:val="000000"/>
        </w:rPr>
      </w:pPr>
      <w:r>
        <w:rPr>
          <w:rFonts w:ascii="Times New Roman" w:hAnsi="Times New Roman"/>
          <w:color w:val="000000"/>
        </w:rPr>
        <w:t>-toamna.............................................................................179,6mm</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Direcţia predominantă a vânturilor este  cea sudică 13,5% şi nordică 10,2%. Calmul înregistrează valoarea procentuală de 37,4%, iar intensitatea medie a vânturilor  la scara Beaufort are valoarea de 0,8-2,0 m/s.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Din punct de vedere al acțiunii zăpezii, amplasamentul se găsește în zona cu încărcare de 2,0 kN/m</w:t>
      </w:r>
      <w:r>
        <w:rPr>
          <w:rFonts w:ascii="Times New Roman" w:hAnsi="Times New Roman"/>
          <w:color w:val="000000"/>
          <w:vertAlign w:val="superscript"/>
        </w:rPr>
        <w:t>2</w:t>
      </w:r>
      <w:r>
        <w:rPr>
          <w:rFonts w:ascii="Times New Roman" w:hAnsi="Times New Roman"/>
          <w:color w:val="000000"/>
        </w:rPr>
        <w:t>, conform ord. 2225/2005, cod de proiectare.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Din punct de vedere al acțiunii vîntului, amplasamentul se găsește în zona cu viteză caracteristică de 21 m/s avînd T= 50 ani.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studii de teren:</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(i)studiu geotehnic pentru soluţia de consolidare a infrastructurii conform reglementărilor tehnice în vigoare;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Nu este cazul, din investigațiile zonei, s-a determinat o stratificație uniformă a stratului de fundare, </w:t>
      </w:r>
    </w:p>
    <w:p>
      <w:pPr>
        <w:pStyle w:val="Normal"/>
        <w:jc w:val="both"/>
        <w:rPr>
          <w:rFonts w:ascii="Times New Roman" w:hAnsi="Times New Roman"/>
          <w:color w:val="000000"/>
        </w:rPr>
      </w:pPr>
      <w:r>
        <w:rPr>
          <w:rFonts w:ascii="Times New Roman" w:hAnsi="Times New Roman"/>
          <w:color w:val="000000"/>
        </w:rPr>
        <w:t>format dintr-o succesiune de strate specifice zonei ce fac parte din cuvertura deluvială naturală a locului, depusă în timp geologic de apele de șiroire, respectiv :</w:t>
      </w:r>
    </w:p>
    <w:p>
      <w:pPr>
        <w:pStyle w:val="Normal"/>
        <w:jc w:val="both"/>
        <w:rPr>
          <w:rFonts w:ascii="Times New Roman" w:hAnsi="Times New Roman"/>
          <w:color w:val="000000"/>
        </w:rPr>
      </w:pPr>
      <w:r>
        <w:rPr>
          <w:rFonts w:ascii="Times New Roman" w:hAnsi="Times New Roman"/>
          <w:color w:val="000000"/>
        </w:rPr>
        <w:t>- sol vegetal</w:t>
      </w:r>
    </w:p>
    <w:p>
      <w:pPr>
        <w:pStyle w:val="Normal"/>
        <w:jc w:val="both"/>
        <w:rPr>
          <w:rFonts w:ascii="Times New Roman" w:hAnsi="Times New Roman"/>
          <w:color w:val="000000"/>
        </w:rPr>
      </w:pPr>
      <w:r>
        <w:rPr>
          <w:rFonts w:ascii="Times New Roman" w:hAnsi="Times New Roman"/>
          <w:color w:val="000000"/>
        </w:rPr>
        <w:t>- Praf argilos nisipos</w:t>
      </w:r>
    </w:p>
    <w:p>
      <w:pPr>
        <w:pStyle w:val="Normal"/>
        <w:jc w:val="both"/>
        <w:rPr>
          <w:rFonts w:ascii="Times New Roman" w:hAnsi="Times New Roman"/>
          <w:color w:val="000000"/>
        </w:rPr>
      </w:pPr>
      <w:r>
        <w:rPr>
          <w:rFonts w:ascii="Times New Roman" w:hAnsi="Times New Roman"/>
          <w:color w:val="000000"/>
        </w:rPr>
        <w:t>- Praf nisipos</w:t>
      </w:r>
    </w:p>
    <w:p>
      <w:pPr>
        <w:pStyle w:val="Normal"/>
        <w:jc w:val="both"/>
        <w:rPr>
          <w:rFonts w:ascii="Times New Roman" w:hAnsi="Times New Roman"/>
          <w:color w:val="000000"/>
        </w:rPr>
      </w:pPr>
      <w:r>
        <w:rPr>
          <w:rFonts w:ascii="Times New Roman" w:hAnsi="Times New Roman"/>
          <w:color w:val="000000"/>
        </w:rPr>
        <w:t>- Praf argilos nisipos</w:t>
      </w:r>
    </w:p>
    <w:p>
      <w:pPr>
        <w:pStyle w:val="Normal"/>
        <w:jc w:val="both"/>
        <w:rPr>
          <w:rFonts w:ascii="Times New Roman" w:hAnsi="Times New Roman"/>
          <w:color w:val="000000"/>
        </w:rPr>
      </w:pPr>
      <w:r>
        <w:rPr>
          <w:rFonts w:ascii="Times New Roman" w:hAnsi="Times New Roman"/>
          <w:color w:val="000000"/>
        </w:rPr>
        <w:t>- Argilă prăfoasă nisipoasă</w:t>
      </w:r>
    </w:p>
    <w:p>
      <w:pPr>
        <w:pStyle w:val="Normal"/>
        <w:jc w:val="both"/>
        <w:rPr>
          <w:rFonts w:ascii="Times New Roman" w:hAnsi="Times New Roman"/>
          <w:color w:val="000000"/>
        </w:rPr>
      </w:pPr>
      <w:r>
        <w:rPr>
          <w:rFonts w:ascii="Times New Roman" w:hAnsi="Times New Roman"/>
          <w:color w:val="000000"/>
        </w:rPr>
        <w:t>- Praf nisipos</w:t>
      </w:r>
    </w:p>
    <w:p>
      <w:pPr>
        <w:pStyle w:val="Normal"/>
        <w:jc w:val="both"/>
        <w:rPr>
          <w:rFonts w:ascii="Times New Roman" w:hAnsi="Times New Roman"/>
          <w:color w:val="000000"/>
        </w:rPr>
      </w:pPr>
      <w:r>
        <w:rPr>
          <w:rFonts w:ascii="Times New Roman" w:hAnsi="Times New Roman"/>
          <w:color w:val="000000"/>
        </w:rPr>
        <w:t>- Marnă cenușie tare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Din punct de vedere geotehnic clădirea se încadrează în Risc geotehnic moderat și Categoria geotehnică 2, conform Normativ NP074/2014</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(ii)studii de specialitate necesare, precum studii topografice, geologice, de stabilitate ale terenului, hidrologice, hidrogeotehnice, după caz;- nu este cazul</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Nu este cazul, sub aspect topografic, zona în care este amplasată construcția corespunde unei terase plate, fără accidente vizibile și care prezintă stabilitate din punct de vedere geotehnic.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Localitatea RîmnicuVâlcea din jud.Vâlcea se află în partea central-estică a judeţului Vâlcea, localitatea dezvoltându-se  în zona de confluenţă a râurilor  Olt şi Olăneşti. Din punct de vedere geomorfologic localitatea se află  în zona unităţii morfostructurale, cunoscută în literatura de specialitate ca “Depresiunea Getică”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e) </w:t>
      </w:r>
      <w:r>
        <w:rPr>
          <w:rFonts w:ascii="Times New Roman" w:hAnsi="Times New Roman"/>
          <w:color w:val="000000"/>
        </w:rPr>
        <w:t>situaţia utilităţilor tehnico-edilitare existente;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Clădirea este racordată la utilități:</w:t>
      </w:r>
    </w:p>
    <w:p>
      <w:pPr>
        <w:pStyle w:val="Normal"/>
        <w:jc w:val="both"/>
        <w:rPr>
          <w:rFonts w:ascii="Times New Roman" w:hAnsi="Times New Roman"/>
          <w:color w:val="000000"/>
        </w:rPr>
      </w:pPr>
      <w:r>
        <w:rPr>
          <w:rFonts w:ascii="Times New Roman" w:hAnsi="Times New Roman"/>
          <w:color w:val="000000"/>
        </w:rPr>
        <w:t>- apa potabilă este asigurată prin branșamentul existent la rețeaua publică de distribuție.</w:t>
      </w:r>
    </w:p>
    <w:p>
      <w:pPr>
        <w:pStyle w:val="Normal"/>
        <w:jc w:val="both"/>
        <w:rPr>
          <w:rFonts w:ascii="Times New Roman" w:hAnsi="Times New Roman"/>
          <w:color w:val="000000"/>
        </w:rPr>
      </w:pPr>
      <w:r>
        <w:rPr>
          <w:rFonts w:ascii="Times New Roman" w:hAnsi="Times New Roman"/>
          <w:color w:val="000000"/>
        </w:rPr>
        <w:t>- apa caldă menajeră este asigurată de agentul termic provenit de la centrala proprie și de la boiler</w:t>
      </w:r>
    </w:p>
    <w:p>
      <w:pPr>
        <w:pStyle w:val="Normal"/>
        <w:jc w:val="both"/>
        <w:rPr>
          <w:rFonts w:ascii="Times New Roman" w:hAnsi="Times New Roman"/>
          <w:color w:val="000000"/>
        </w:rPr>
      </w:pPr>
      <w:r>
        <w:rPr>
          <w:rFonts w:ascii="Times New Roman" w:hAnsi="Times New Roman"/>
          <w:color w:val="000000"/>
        </w:rPr>
        <w:t>- încălzirea clădirii este asigurată de centrala proprie</w:t>
      </w:r>
    </w:p>
    <w:p>
      <w:pPr>
        <w:pStyle w:val="Normal"/>
        <w:jc w:val="both"/>
        <w:rPr>
          <w:rFonts w:ascii="Times New Roman" w:hAnsi="Times New Roman"/>
          <w:color w:val="000000"/>
        </w:rPr>
      </w:pPr>
      <w:r>
        <w:rPr>
          <w:rFonts w:ascii="Times New Roman" w:hAnsi="Times New Roman"/>
          <w:color w:val="000000"/>
        </w:rPr>
        <w:t>- canalizarea menajeră este evacuată gravitațional la rețeaua existentă de canalizare publică.</w:t>
      </w:r>
    </w:p>
    <w:p>
      <w:pPr>
        <w:pStyle w:val="Normal"/>
        <w:jc w:val="both"/>
        <w:rPr>
          <w:rFonts w:ascii="Times New Roman" w:hAnsi="Times New Roman"/>
          <w:color w:val="000000"/>
        </w:rPr>
      </w:pPr>
      <w:r>
        <w:rPr>
          <w:rFonts w:ascii="Times New Roman" w:hAnsi="Times New Roman"/>
          <w:color w:val="000000"/>
        </w:rPr>
        <w:t>- canalizarea pluvială este evacuată gravitațional la rețeaua existentă de canalizare publică.</w:t>
      </w:r>
    </w:p>
    <w:p>
      <w:pPr>
        <w:pStyle w:val="Normal"/>
        <w:jc w:val="both"/>
        <w:rPr>
          <w:rFonts w:ascii="Times New Roman" w:hAnsi="Times New Roman"/>
          <w:color w:val="000000"/>
        </w:rPr>
      </w:pPr>
      <w:r>
        <w:rPr>
          <w:rFonts w:ascii="Times New Roman" w:hAnsi="Times New Roman"/>
          <w:color w:val="000000"/>
        </w:rPr>
        <w:t>- deșeurile sînt evacuate prin containere pentru depozitare gunoi de către o societate specializată.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f) </w:t>
      </w:r>
      <w:r>
        <w:rPr>
          <w:rFonts w:ascii="Times New Roman" w:hAnsi="Times New Roman"/>
          <w:color w:val="000000"/>
        </w:rPr>
        <w:t>analiza vulnerabilităţilor cauzate de factori de risc, antropici şi naturali, inclusiv de schimbări climatice ce pot afecta investiţia;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Principalele riscuri ce pot apărea sînt:</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riscuri naturale:</w:t>
      </w:r>
    </w:p>
    <w:p>
      <w:pPr>
        <w:pStyle w:val="Normal"/>
        <w:jc w:val="both"/>
        <w:rPr>
          <w:rFonts w:ascii="Times New Roman" w:hAnsi="Times New Roman"/>
          <w:color w:val="000000"/>
        </w:rPr>
      </w:pPr>
      <w:r>
        <w:rPr>
          <w:rFonts w:ascii="Times New Roman" w:hAnsi="Times New Roman"/>
          <w:color w:val="000000"/>
        </w:rPr>
        <w:tab/>
        <w:t>- riscuri climatice (furtuni, secetă, inundații</w:t>
      </w:r>
      <w:r>
        <w:rPr>
          <w:rFonts w:ascii="Times New Roman" w:hAnsi="Times New Roman"/>
          <w:b/>
          <w:bCs/>
          <w:color w:val="000000"/>
        </w:rPr>
        <w:t>,</w:t>
      </w:r>
      <w:r>
        <w:rPr>
          <w:rFonts w:ascii="Times New Roman" w:hAnsi="Times New Roman"/>
          <w:color w:val="000000"/>
        </w:rPr>
        <w:t xml:space="preserve"> îngheț, etc)- </w:t>
      </w:r>
    </w:p>
    <w:p>
      <w:pPr>
        <w:pStyle w:val="Normal"/>
        <w:jc w:val="both"/>
        <w:rPr>
          <w:rFonts w:ascii="Times New Roman" w:hAnsi="Times New Roman"/>
          <w:color w:val="000000"/>
        </w:rPr>
      </w:pPr>
      <w:r>
        <w:rPr>
          <w:rFonts w:ascii="Times New Roman" w:hAnsi="Times New Roman"/>
          <w:color w:val="000000"/>
        </w:rPr>
        <w:tab/>
        <w:t xml:space="preserve">- cutremure și erupții vulcanice </w:t>
      </w:r>
    </w:p>
    <w:p>
      <w:pPr>
        <w:pStyle w:val="Normal"/>
        <w:jc w:val="both"/>
        <w:rPr>
          <w:rFonts w:ascii="Times New Roman" w:hAnsi="Times New Roman"/>
          <w:color w:val="000000"/>
        </w:rPr>
      </w:pPr>
      <w:r>
        <w:rPr>
          <w:rFonts w:ascii="Times New Roman" w:hAnsi="Times New Roman"/>
          <w:color w:val="000000"/>
        </w:rPr>
        <w:tab/>
        <w:t xml:space="preserve">- riscuri geomorfologice (alunecări de teren, prăbușiri de teren, tasări de teren)- </w:t>
      </w:r>
    </w:p>
    <w:p>
      <w:pPr>
        <w:pStyle w:val="Normal"/>
        <w:jc w:val="both"/>
        <w:rPr>
          <w:rFonts w:ascii="Times New Roman" w:hAnsi="Times New Roman"/>
          <w:color w:val="000000"/>
        </w:rPr>
      </w:pPr>
      <w:r>
        <w:rPr>
          <w:rFonts w:ascii="Times New Roman" w:hAnsi="Times New Roman"/>
          <w:color w:val="000000"/>
        </w:rPr>
        <w:tab/>
        <w:t>- riscuri biologice (epidemii, zoonoze, etc)</w:t>
      </w:r>
    </w:p>
    <w:p>
      <w:pPr>
        <w:pStyle w:val="Normal"/>
        <w:jc w:val="both"/>
        <w:rPr>
          <w:rFonts w:ascii="Times New Roman" w:hAnsi="Times New Roman"/>
          <w:color w:val="000000"/>
        </w:rPr>
      </w:pPr>
      <w:r>
        <w:rPr>
          <w:rFonts w:ascii="Times New Roman" w:hAnsi="Times New Roman"/>
          <w:color w:val="000000"/>
        </w:rPr>
        <w:tab/>
        <w:t>- riscuri tehnologice și industriale (hazarde antropice)</w:t>
      </w:r>
    </w:p>
    <w:p>
      <w:pPr>
        <w:pStyle w:val="Normal"/>
        <w:jc w:val="both"/>
        <w:rPr>
          <w:rFonts w:ascii="Times New Roman" w:hAnsi="Times New Roman"/>
          <w:color w:val="000000"/>
        </w:rPr>
      </w:pPr>
      <w:r>
        <w:rPr>
          <w:rFonts w:ascii="Times New Roman" w:hAnsi="Times New Roman"/>
          <w:color w:val="000000"/>
        </w:rPr>
        <w:tab/>
        <w:t>- accidente nucleare, biologice și chimice</w:t>
      </w:r>
    </w:p>
    <w:p>
      <w:pPr>
        <w:pStyle w:val="Normal"/>
        <w:jc w:val="both"/>
        <w:rPr>
          <w:rFonts w:ascii="Times New Roman" w:hAnsi="Times New Roman"/>
          <w:color w:val="000000"/>
        </w:rPr>
      </w:pPr>
      <w:r>
        <w:rPr>
          <w:rFonts w:ascii="Times New Roman" w:hAnsi="Times New Roman"/>
          <w:color w:val="000000"/>
        </w:rPr>
        <w:tab/>
        <w:t>- accidente datorate muniției neexplodate și a armelor artizanale</w:t>
      </w:r>
    </w:p>
    <w:p>
      <w:pPr>
        <w:pStyle w:val="Normal"/>
        <w:jc w:val="both"/>
        <w:rPr>
          <w:rFonts w:ascii="Times New Roman" w:hAnsi="Times New Roman"/>
          <w:color w:val="000000"/>
        </w:rPr>
      </w:pPr>
      <w:r>
        <w:rPr>
          <w:rFonts w:ascii="Times New Roman" w:hAnsi="Times New Roman"/>
          <w:color w:val="000000"/>
        </w:rPr>
        <w:tab/>
        <w:t>- accidente majore pe căile de comunicații</w:t>
      </w:r>
    </w:p>
    <w:p>
      <w:pPr>
        <w:pStyle w:val="Normal"/>
        <w:jc w:val="both"/>
        <w:rPr>
          <w:rFonts w:ascii="Times New Roman" w:hAnsi="Times New Roman"/>
          <w:color w:val="000000"/>
        </w:rPr>
      </w:pPr>
      <w:r>
        <w:rPr>
          <w:rFonts w:ascii="Times New Roman" w:hAnsi="Times New Roman"/>
          <w:color w:val="000000"/>
        </w:rPr>
        <w:tab/>
        <w:t>- incendii de mari proporții</w:t>
      </w:r>
    </w:p>
    <w:p>
      <w:pPr>
        <w:pStyle w:val="Normal"/>
        <w:jc w:val="both"/>
        <w:rPr>
          <w:rFonts w:ascii="Times New Roman" w:hAnsi="Times New Roman"/>
          <w:color w:val="000000"/>
        </w:rPr>
      </w:pPr>
      <w:r>
        <w:rPr>
          <w:rFonts w:ascii="Times New Roman" w:hAnsi="Times New Roman"/>
          <w:color w:val="000000"/>
        </w:rPr>
        <w:tab/>
        <w:t>- avarii la construcții hidrotehnice, eșecul utilităților publice, etc</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Pe lîngă principalele riscuri enumerate mai pot apărea :</w:t>
      </w:r>
    </w:p>
    <w:p>
      <w:pPr>
        <w:pStyle w:val="Normal"/>
        <w:jc w:val="both"/>
        <w:rPr>
          <w:rFonts w:ascii="Times New Roman" w:hAnsi="Times New Roman"/>
          <w:color w:val="000000"/>
        </w:rPr>
      </w:pPr>
      <w:r>
        <w:rPr>
          <w:rFonts w:ascii="Times New Roman" w:hAnsi="Times New Roman"/>
          <w:color w:val="000000"/>
        </w:rPr>
        <w:tab/>
        <w:t>- riscuri de securitate fizică</w:t>
      </w:r>
    </w:p>
    <w:p>
      <w:pPr>
        <w:pStyle w:val="Normal"/>
        <w:jc w:val="both"/>
        <w:rPr>
          <w:rFonts w:ascii="Times New Roman" w:hAnsi="Times New Roman"/>
          <w:color w:val="000000"/>
        </w:rPr>
      </w:pPr>
      <w:r>
        <w:rPr>
          <w:rFonts w:ascii="Times New Roman" w:hAnsi="Times New Roman"/>
          <w:color w:val="000000"/>
        </w:rPr>
        <w:tab/>
        <w:t>- riscuri politice</w:t>
      </w:r>
    </w:p>
    <w:p>
      <w:pPr>
        <w:pStyle w:val="Normal"/>
        <w:jc w:val="both"/>
        <w:rPr>
          <w:rFonts w:ascii="Times New Roman" w:hAnsi="Times New Roman"/>
          <w:color w:val="000000"/>
        </w:rPr>
      </w:pPr>
      <w:r>
        <w:rPr>
          <w:rFonts w:ascii="Times New Roman" w:hAnsi="Times New Roman"/>
          <w:color w:val="000000"/>
        </w:rPr>
        <w:tab/>
        <w:t>- riscuri financiare și economice</w:t>
      </w:r>
    </w:p>
    <w:p>
      <w:pPr>
        <w:pStyle w:val="Normal"/>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riscuri informatice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Riscurile specifice lucrărilor de construcții ce pot apărea sînt de natură tehnică (execuția defectuasă a lucrărilor), financiară (lipsa capacității financiare a executantului, subevaluarea lucrărilor, etc) și riscuri legale (modificări ale actelor normative).</w:t>
      </w:r>
    </w:p>
    <w:p>
      <w:pPr>
        <w:pStyle w:val="Normal"/>
        <w:jc w:val="both"/>
        <w:rPr>
          <w:rFonts w:ascii="Times New Roman" w:hAnsi="Times New Roman"/>
          <w:color w:val="000000"/>
        </w:rPr>
      </w:pPr>
      <w:r>
        <w:rPr>
          <w:rFonts w:ascii="Times New Roman" w:hAnsi="Times New Roman"/>
          <w:color w:val="000000"/>
        </w:rPr>
      </w:r>
    </w:p>
    <w:p>
      <w:pPr>
        <w:pStyle w:val="Normal"/>
        <w:jc w:val="both"/>
        <w:rPr/>
      </w:pPr>
      <w:r>
        <w:rPr>
          <w:rFonts w:ascii="Times New Roman" w:hAnsi="Times New Roman"/>
          <w:color w:val="000000"/>
        </w:rPr>
        <w:t>În urma analizei riscurilor naturale, pentru amplasamentul propus s-a stabilit că, avînd în vedere specificul lucrărilor și amplasamentul acestora, factorii de risc antropici și naturali, inclusiv schimbările climatice nu pot afecta investiția propusă.</w:t>
      </w:r>
    </w:p>
    <w:p>
      <w:pPr>
        <w:pStyle w:val="Normal"/>
        <w:jc w:val="both"/>
        <w:rPr>
          <w:rFonts w:ascii="Times New Roman" w:hAnsi="Times New Roman"/>
          <w:color w:val="000000"/>
        </w:rPr>
      </w:pPr>
      <w:r>
        <w:rPr>
          <w:rFonts w:ascii="Times New Roman" w:hAnsi="Times New Roman"/>
          <w:color w:val="000000"/>
        </w:rPr>
        <w:t xml:space="preserve"> </w:t>
      </w:r>
    </w:p>
    <w:p>
      <w:pPr>
        <w:pStyle w:val="Normal"/>
        <w:jc w:val="both"/>
        <w:rPr>
          <w:rFonts w:ascii="Times New Roman" w:hAnsi="Times New Roman"/>
          <w:color w:val="000000"/>
        </w:rPr>
      </w:pPr>
      <w:r>
        <w:rPr>
          <w:rFonts w:ascii="Times New Roman" w:hAnsi="Times New Roman"/>
          <w:b/>
          <w:color w:val="000000"/>
        </w:rPr>
        <w:t xml:space="preserve">g) </w:t>
      </w:r>
      <w:r>
        <w:rPr>
          <w:rFonts w:ascii="Times New Roman" w:hAnsi="Times New Roman"/>
          <w:color w:val="000000"/>
        </w:rPr>
        <w:t>informaţii privind posibile interferenţe cu monumente istorice/de arhitectură sau situri arheologice pe amplasament sau în zona imediat învecinată; existenţa condiţionărilor specifice în cazul existenţei unor zone protejate.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Imobilul studiat nu deține statutul de monument istoric, nu se află în zona de protecție și nici nu există situri arheologice pe amplasament sau în vecinătatea acestuia.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i/>
          <w:i/>
          <w:iCs/>
          <w:color w:val="000000"/>
        </w:rPr>
      </w:pPr>
      <w:r>
        <w:rPr>
          <w:rFonts w:ascii="Times New Roman" w:hAnsi="Times New Roman"/>
          <w:b/>
          <w:i/>
          <w:iCs/>
          <w:color w:val="000000"/>
        </w:rPr>
        <w:t xml:space="preserve">3.2. </w:t>
      </w:r>
      <w:r>
        <w:rPr>
          <w:rFonts w:ascii="Times New Roman" w:hAnsi="Times New Roman"/>
          <w:i/>
          <w:iCs/>
          <w:color w:val="000000"/>
        </w:rPr>
        <w:t>Regimul juridic:</w:t>
      </w:r>
    </w:p>
    <w:p>
      <w:pPr>
        <w:pStyle w:val="Normal"/>
        <w:jc w:val="both"/>
        <w:rPr>
          <w:rFonts w:ascii="Times New Roman" w:hAnsi="Times New Roman"/>
          <w:i/>
          <w:i/>
          <w:iCs/>
          <w:color w:val="000000"/>
        </w:rPr>
      </w:pPr>
      <w:r>
        <w:rPr>
          <w:rFonts w:ascii="Times New Roman" w:hAnsi="Times New Roman"/>
          <w:i/>
          <w:iCs/>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natura proprietăţii sau titlul asupra construcţiei existente, inclusiv servituţi, drept de preempţiune;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Pavilionul 2 al Centrul de Abilitare și Reabilitare a Persoanelor Adulte cu Dizabilitati nr. 1 Băbeni , cu acces la DN 64 este in proprietatea publica a judetului Vîlcea si este administrată de catre Directia Generala de Asistență Sociala si Protectia Copilului Vîlcea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Servituți – nu este cazul.</w:t>
      </w:r>
    </w:p>
    <w:p>
      <w:pPr>
        <w:pStyle w:val="Normal"/>
        <w:jc w:val="both"/>
        <w:rPr>
          <w:rFonts w:ascii="Times New Roman" w:hAnsi="Times New Roman"/>
          <w:color w:val="000000"/>
        </w:rPr>
      </w:pPr>
      <w:r>
        <w:rPr>
          <w:rFonts w:ascii="Times New Roman" w:hAnsi="Times New Roman"/>
          <w:color w:val="000000"/>
        </w:rPr>
        <w:t>Drept de preempțiune- nu este cazul.</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destinaţia construcţiei existente: pavilion-dormitor cu grup sanitar propriu , sala de activitati , oficiu alimentar.</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includerea construcţiei existente în listele monumentelor istorice, situri arheologice, arii naturale protejate, precum şi zonele de protecţie ale acestora şi în zone construite protejate, după caz;</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Imobilul studiat nu deține statutul de monument istoric, nu se află în zona de protecție și nici nu există situri arheologice pe amplasament sau în vecinătatea acestuia.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informaţii/obligaţii/constrângeri extrase din documentaţiile de urbanism, după caz.</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În conformitate cu PUG, aprobat de Consiliul Local Băbeni cu nr. 6/ 31.01.2017, imobilul se află în zona instituțiilor publice.</w:t>
      </w:r>
    </w:p>
    <w:p>
      <w:pPr>
        <w:pStyle w:val="Normal"/>
        <w:jc w:val="both"/>
        <w:rPr>
          <w:rFonts w:ascii="Times New Roman" w:hAnsi="Times New Roman"/>
          <w:color w:val="000000"/>
        </w:rPr>
      </w:pPr>
      <w:r>
        <w:rPr>
          <w:rFonts w:ascii="Times New Roman" w:hAnsi="Times New Roman"/>
          <w:color w:val="000000"/>
        </w:rPr>
        <w:t>P.O.T existent = 34,98%</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i/>
          <w:i/>
          <w:iCs/>
          <w:color w:val="000000"/>
        </w:rPr>
      </w:pPr>
      <w:r>
        <w:rPr>
          <w:rFonts w:ascii="Times New Roman" w:hAnsi="Times New Roman"/>
          <w:b/>
          <w:i/>
          <w:iCs/>
          <w:color w:val="000000"/>
        </w:rPr>
        <w:t xml:space="preserve">3.3. </w:t>
      </w:r>
      <w:r>
        <w:rPr>
          <w:rFonts w:ascii="Times New Roman" w:hAnsi="Times New Roman"/>
          <w:i/>
          <w:iCs/>
          <w:color w:val="000000"/>
        </w:rPr>
        <w:t>Caracteristici tehnice şi parametri specifici:</w:t>
      </w:r>
    </w:p>
    <w:p>
      <w:pPr>
        <w:pStyle w:val="Normal"/>
        <w:jc w:val="both"/>
        <w:rPr>
          <w:rFonts w:ascii="Times New Roman" w:hAnsi="Times New Roman"/>
          <w:i/>
          <w:i/>
          <w:iCs/>
          <w:color w:val="000000"/>
        </w:rPr>
      </w:pPr>
      <w:r>
        <w:rPr>
          <w:rFonts w:ascii="Times New Roman" w:hAnsi="Times New Roman"/>
          <w:i/>
          <w:iCs/>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categoria şi clasa de importanţă;</w:t>
      </w:r>
    </w:p>
    <w:p>
      <w:pPr>
        <w:pStyle w:val="Normal"/>
        <w:jc w:val="both"/>
        <w:rPr>
          <w:b/>
          <w:b/>
          <w:bCs/>
        </w:rPr>
      </w:pPr>
      <w:r>
        <w:rPr>
          <w:rFonts w:ascii="Times New Roman" w:hAnsi="Times New Roman"/>
          <w:b/>
          <w:bCs/>
          <w:color w:val="000000"/>
        </w:rPr>
        <w:t>Categoria de importanta C conform HG 766/1997</w:t>
      </w:r>
    </w:p>
    <w:p>
      <w:pPr>
        <w:pStyle w:val="Normal"/>
        <w:jc w:val="both"/>
        <w:rPr>
          <w:b/>
          <w:b/>
          <w:bCs/>
        </w:rPr>
      </w:pPr>
      <w:r>
        <w:rPr>
          <w:rFonts w:ascii="Times New Roman" w:hAnsi="Times New Roman"/>
          <w:b/>
          <w:bCs/>
          <w:color w:val="000000"/>
        </w:rPr>
        <w:t>Clasa de importanta II conform Normativ P100/1/2013</w:t>
      </w:r>
    </w:p>
    <w:p>
      <w:pPr>
        <w:pStyle w:val="Normal"/>
        <w:jc w:val="both"/>
        <w:rPr>
          <w:b/>
          <w:b/>
          <w:bCs/>
        </w:rPr>
      </w:pPr>
      <w:r>
        <w:rPr>
          <w:rFonts w:ascii="Times New Roman" w:hAnsi="Times New Roman"/>
          <w:b/>
          <w:bCs/>
          <w:color w:val="000000"/>
        </w:rPr>
        <w:t>Grad de rezistență la foc: II, conform P118/1999</w:t>
      </w:r>
    </w:p>
    <w:p>
      <w:pPr>
        <w:pStyle w:val="Normal"/>
        <w:jc w:val="both"/>
        <w:rPr>
          <w:b/>
          <w:b/>
          <w:bCs/>
        </w:rPr>
      </w:pPr>
      <w:r>
        <w:rPr>
          <w:rFonts w:ascii="Times New Roman" w:hAnsi="Times New Roman"/>
          <w:b/>
          <w:bCs/>
          <w:color w:val="000000"/>
        </w:rPr>
        <w:t>Risc de incendiu- Mic</w:t>
      </w:r>
    </w:p>
    <w:p>
      <w:pPr>
        <w:pStyle w:val="Normal"/>
        <w:jc w:val="both"/>
        <w:rPr>
          <w:b/>
          <w:b/>
          <w:bCs/>
        </w:rPr>
      </w:pPr>
      <w:r>
        <w:rPr>
          <w:b/>
          <w:bCs/>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cod în Lista monumentelor istorice, după caz;</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ESTE CAZUL</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an/ani/perioade de construire pentru fiecare corp de construcţie;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se cunoaște exact.</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suprafaţa construită;</w:t>
      </w:r>
    </w:p>
    <w:p>
      <w:pPr>
        <w:pStyle w:val="Normal"/>
        <w:jc w:val="both"/>
        <w:rPr>
          <w:rFonts w:ascii="Times New Roman" w:hAnsi="Times New Roman"/>
          <w:color w:val="000000"/>
        </w:rPr>
      </w:pPr>
      <w:r>
        <w:rPr>
          <w:rFonts w:ascii="Times New Roman" w:hAnsi="Times New Roman"/>
          <w:color w:val="000000"/>
        </w:rPr>
      </w:r>
    </w:p>
    <w:p>
      <w:pPr>
        <w:pStyle w:val="Normal"/>
        <w:jc w:val="both"/>
        <w:rPr>
          <w:b/>
          <w:b/>
          <w:bCs/>
        </w:rPr>
      </w:pPr>
      <w:r>
        <w:rPr>
          <w:rFonts w:ascii="Times New Roman" w:hAnsi="Times New Roman"/>
          <w:b/>
          <w:bCs/>
          <w:color w:val="000000"/>
          <w:sz w:val="23"/>
        </w:rPr>
        <w:t>S</w:t>
      </w:r>
      <w:r>
        <w:rPr>
          <w:b/>
          <w:bCs/>
          <w:position w:val="-8"/>
          <w:sz w:val="16"/>
        </w:rPr>
        <w:t>constr.</w:t>
      </w:r>
      <w:r>
        <w:rPr>
          <w:b/>
          <w:bCs/>
          <w:sz w:val="23"/>
        </w:rPr>
        <w:t xml:space="preserve">= 320,00 mp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e) </w:t>
      </w:r>
      <w:r>
        <w:rPr>
          <w:rFonts w:ascii="Times New Roman" w:hAnsi="Times New Roman"/>
          <w:color w:val="000000"/>
        </w:rPr>
        <w:t>suprafaţa construită desfăşurată;</w:t>
      </w:r>
    </w:p>
    <w:p>
      <w:pPr>
        <w:pStyle w:val="Normal"/>
        <w:jc w:val="both"/>
        <w:rPr>
          <w:rFonts w:ascii="Times New Roman" w:hAnsi="Times New Roman"/>
          <w:color w:val="000000"/>
        </w:rPr>
      </w:pPr>
      <w:r>
        <w:rPr>
          <w:rFonts w:ascii="Times New Roman" w:hAnsi="Times New Roman"/>
          <w:color w:val="000000"/>
        </w:rPr>
      </w:r>
    </w:p>
    <w:p>
      <w:pPr>
        <w:pStyle w:val="Normal"/>
        <w:jc w:val="both"/>
        <w:rPr>
          <w:b/>
          <w:b/>
          <w:bCs/>
        </w:rPr>
      </w:pPr>
      <w:r>
        <w:rPr>
          <w:rFonts w:ascii="Times New Roman" w:hAnsi="Times New Roman"/>
          <w:b/>
          <w:bCs/>
          <w:color w:val="000000"/>
          <w:sz w:val="23"/>
        </w:rPr>
        <w:t>S</w:t>
      </w:r>
      <w:r>
        <w:rPr>
          <w:b/>
          <w:bCs/>
          <w:position w:val="-8"/>
          <w:sz w:val="16"/>
        </w:rPr>
        <w:t>desf.</w:t>
      </w:r>
      <w:r>
        <w:rPr>
          <w:b/>
          <w:bCs/>
          <w:sz w:val="23"/>
        </w:rPr>
        <w:t xml:space="preserve">= 320,00 mp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f) </w:t>
      </w:r>
      <w:r>
        <w:rPr>
          <w:rFonts w:ascii="Times New Roman" w:hAnsi="Times New Roman"/>
          <w:color w:val="000000"/>
        </w:rPr>
        <w:t>valoarea de inventar a construcţiei;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se cunoaște.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g) </w:t>
      </w:r>
      <w:r>
        <w:rPr>
          <w:rFonts w:ascii="Times New Roman" w:hAnsi="Times New Roman"/>
          <w:color w:val="000000"/>
        </w:rPr>
        <w:t>alţi parametri, în funcţie de specificul şi natura construcţiei existente: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Prin lucrările propuse nu se afectează parametrii funcționali ai construcției.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3.4. </w:t>
      </w:r>
      <w:r>
        <w:rPr>
          <w:rFonts w:ascii="Times New Roman" w:hAnsi="Times New Roman"/>
          <w:color w:val="00000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Clădirea prezintă degradările normale uzuale specifice, obiectul studiului este realizarea accesibilității la etajele I și II CARPAD 2 Băbeni printr-o structură independentă față de clădirea existentă.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3.5. </w:t>
      </w:r>
      <w:r>
        <w:rPr>
          <w:rFonts w:ascii="Times New Roman" w:hAnsi="Times New Roman"/>
          <w:color w:val="000000"/>
        </w:rPr>
        <w:t>Starea tehnică, inclusiv sistemul structural şi analiza diagnostic, din punctul de vedere al asigurării cerinţelor fundamentale aplicabile, potrivit legii.</w:t>
      </w:r>
    </w:p>
    <w:p>
      <w:pPr>
        <w:pStyle w:val="Normal"/>
        <w:jc w:val="both"/>
        <w:rPr>
          <w:rFonts w:ascii="Times New Roman" w:hAnsi="Times New Roman"/>
          <w:color w:val="000000"/>
        </w:rPr>
      </w:pPr>
      <w:r>
        <w:rPr>
          <w:rFonts w:ascii="Times New Roman" w:hAnsi="Times New Roman"/>
          <w:color w:val="000000"/>
        </w:rPr>
        <w:t>În privința asigurării cerințelor fundamentale aplicabile potrivit legii, la realizarea lucrărilor necesare realizării accesibilității se vor avea în vedere condiții de bună funcționalitate care să conducă la asigurarea următoarelor cerințe fundamentale: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Rezistență mecanică și stabilitate: Construcția existentă respectă normele de igienă, sănătate și mediu aflate în vigoare la data executării ei.. Eventualele deficiențe structurale ale clădirii nu fac obiectul prezentei investiții. Se impune realizarea unei expertize structurale care va sta la baza proiectului de execuție.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Securitate la incendiu și PSI: Construcția existentă respectă normele de igienă, sănătate și mediu aflate în vigoare la data executării 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Igienă, sănătate și mediu înconjurător: Construcția existentă respectă normele de igienă, sănătate și mediu aflate în vigoare la data executării 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Siguranță și accesibilitate în exploatare: Construcția existentă respectă normele de siguranță în exploatare aflate în vigoare la data executării 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Protecția împotriva zgomotului – Construcția existentă respectă normele de protecție împotriva zgomotului aflate în vigoare la data executării 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Economia de energie și izolare termică- Construcția existentă respectă normele de izolare termică aflate în vigoare la data executării 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i/>
          <w:i/>
          <w:iCs/>
          <w:color w:val="000000"/>
        </w:rPr>
      </w:pPr>
      <w:r>
        <w:rPr>
          <w:rFonts w:ascii="Times New Roman" w:hAnsi="Times New Roman"/>
          <w:b/>
          <w:i/>
          <w:iCs/>
          <w:color w:val="000000"/>
        </w:rPr>
        <w:t xml:space="preserve">3.6. </w:t>
      </w:r>
      <w:r>
        <w:rPr>
          <w:rFonts w:ascii="Times New Roman" w:hAnsi="Times New Roman"/>
          <w:i/>
          <w:iCs/>
          <w:color w:val="000000"/>
        </w:rPr>
        <w:t>Actul doveditor al forţei majore, după caz.</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este cazul.</w:t>
      </w:r>
    </w:p>
    <w:p>
      <w:pPr>
        <w:pStyle w:val="Normal"/>
        <w:jc w:val="both"/>
        <w:rPr>
          <w:rFonts w:ascii="Times New Roman" w:hAnsi="Times New Roman"/>
          <w:color w:val="000000"/>
        </w:rPr>
      </w:pPr>
      <w:r>
        <w:rPr>
          <w:rFonts w:ascii="Times New Roman" w:hAnsi="Times New Roman"/>
          <w:color w:val="000000"/>
        </w:rPr>
      </w:r>
    </w:p>
    <w:p>
      <w:pPr>
        <w:pStyle w:val="Normal"/>
        <w:jc w:val="both"/>
        <w:rPr/>
      </w:pPr>
      <w:r>
        <w:rPr>
          <w:rFonts w:ascii="Times New Roman" w:hAnsi="Times New Roman"/>
          <w:color w:val="000000"/>
          <w:u w:val="single"/>
        </w:rPr>
        <w:t>4. Concluziile expertizei tehnice şi, după caz, ale auditului energetic, concluziile studiilor de diagnosticare:</w:t>
      </w:r>
    </w:p>
    <w:p>
      <w:pPr>
        <w:pStyle w:val="Normal"/>
        <w:jc w:val="both"/>
        <w:rPr>
          <w:rFonts w:ascii="Times New Roman" w:hAnsi="Times New Roman"/>
          <w:b/>
          <w:b/>
          <w:bCs/>
          <w:color w:val="000000"/>
          <w:u w:val="single"/>
        </w:rPr>
      </w:pPr>
      <w:r>
        <w:rPr>
          <w:rFonts w:ascii="Times New Roman" w:hAnsi="Times New Roman"/>
          <w:b/>
          <w:bCs/>
          <w:color w:val="000000"/>
          <w:u w:val="single"/>
        </w:rPr>
      </w:r>
    </w:p>
    <w:p>
      <w:pPr>
        <w:pStyle w:val="Normal"/>
        <w:jc w:val="both"/>
        <w:rPr>
          <w:rFonts w:ascii="Times New Roman" w:hAnsi="Times New Roman"/>
          <w:color w:val="000000"/>
        </w:rPr>
      </w:pPr>
      <w:r>
        <w:rPr>
          <w:rFonts w:ascii="Times New Roman" w:hAnsi="Times New Roman"/>
          <w:color w:val="000000"/>
        </w:rPr>
        <w:t>NU fac obiectul studiului de fezabilitate.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clasa de risc seismic- conform expertizei structurale.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prezentarea a minimum două soluţii de intervenţie;</w:t>
      </w:r>
    </w:p>
    <w:p>
      <w:pPr>
        <w:pStyle w:val="Normal"/>
        <w:jc w:val="both"/>
        <w:rPr>
          <w:rFonts w:ascii="Times New Roman" w:hAnsi="Times New Roman"/>
          <w:color w:val="000000"/>
        </w:rPr>
      </w:pPr>
      <w:r>
        <w:rPr>
          <w:rFonts w:ascii="Times New Roman" w:hAnsi="Times New Roman"/>
          <w:color w:val="000000"/>
        </w:rPr>
      </w:r>
    </w:p>
    <w:p>
      <w:pPr>
        <w:pStyle w:val="Normal"/>
        <w:jc w:val="both"/>
        <w:rPr>
          <w:b/>
          <w:b/>
          <w:bCs/>
        </w:rPr>
      </w:pPr>
      <w:r>
        <w:rPr>
          <w:rFonts w:ascii="Times New Roman" w:hAnsi="Times New Roman"/>
          <w:b/>
          <w:bCs/>
          <w:color w:val="000000"/>
        </w:rPr>
        <w:t>Soluția 1 de intervenție constă în lucrări și proiectarea acestora</w:t>
      </w:r>
    </w:p>
    <w:p>
      <w:pPr>
        <w:pStyle w:val="Normal"/>
        <w:jc w:val="both"/>
        <w:rPr>
          <w:rFonts w:ascii="Times New Roman" w:hAnsi="Times New Roman"/>
          <w:b/>
          <w:b/>
          <w:bCs/>
          <w:color w:val="000000"/>
        </w:rPr>
      </w:pPr>
      <w:r>
        <w:rPr>
          <w:rFonts w:ascii="Times New Roman" w:hAnsi="Times New Roman"/>
          <w:b/>
          <w:bCs/>
          <w:color w:val="000000"/>
        </w:rPr>
      </w:r>
    </w:p>
    <w:p>
      <w:pPr>
        <w:pStyle w:val="ListParagraph"/>
        <w:jc w:val="both"/>
        <w:rPr>
          <w:rFonts w:ascii="Times New Roman" w:hAnsi="Times New Roman"/>
          <w:b/>
          <w:b/>
          <w:bCs/>
          <w:color w:val="000000"/>
        </w:rPr>
      </w:pPr>
      <w:r>
        <w:rPr>
          <w:rFonts w:ascii="Times New Roman" w:hAnsi="Times New Roman"/>
          <w:b/>
          <w:bCs/>
          <w:color w:val="000000"/>
        </w:rPr>
        <w:t>Se vor presta servicii de proiectare bazate pe recomandărilor unui expert tehnic.</w:t>
      </w:r>
    </w:p>
    <w:p>
      <w:pPr>
        <w:pStyle w:val="Normal"/>
        <w:jc w:val="both"/>
        <w:rPr>
          <w:rFonts w:ascii="Times New Roman" w:hAnsi="Times New Roman"/>
          <w:b/>
          <w:b/>
          <w:bCs/>
          <w:color w:val="000000"/>
        </w:rPr>
      </w:pPr>
      <w:r>
        <w:rPr>
          <w:rFonts w:ascii="Times New Roman" w:hAnsi="Times New Roman"/>
          <w:b/>
          <w:bCs/>
          <w:color w:val="000000"/>
        </w:rPr>
      </w:r>
    </w:p>
    <w:p>
      <w:pPr>
        <w:pStyle w:val="Normal"/>
        <w:jc w:val="both"/>
        <w:rPr>
          <w:b/>
          <w:b/>
          <w:bCs/>
        </w:rPr>
      </w:pPr>
      <w:r>
        <w:rPr>
          <w:b/>
          <w:bCs/>
          <w:color w:val="000000"/>
        </w:rPr>
        <w:tab/>
        <w:t xml:space="preserve">Cladirea va fi dotată cu un sistem mobil de accesibilitate pentru etajele I si II, mai </w:t>
        <w:tab/>
        <w:t>exact printr-un ascensor, care va spori și imbunătăți siguranța beneficiarilor, astfel:</w:t>
      </w:r>
    </w:p>
    <w:p>
      <w:pPr>
        <w:pStyle w:val="Normal"/>
        <w:jc w:val="both"/>
        <w:rPr>
          <w:b/>
          <w:b/>
          <w:bCs/>
        </w:rPr>
      </w:pPr>
      <w:r>
        <w:rPr>
          <w:b/>
          <w:bCs/>
        </w:rPr>
      </w:r>
    </w:p>
    <w:p>
      <w:pPr>
        <w:pStyle w:val="ListParagraph"/>
        <w:jc w:val="both"/>
        <w:rPr>
          <w:b/>
          <w:b/>
          <w:bCs/>
        </w:rPr>
      </w:pPr>
      <w:r>
        <w:rPr>
          <w:b/>
          <w:bCs/>
          <w:color w:val="000000"/>
        </w:rPr>
        <w:t>Se va executa pregătirea terenului- săpătura, spargerea betonului existent și se va realiza casa ascensorului unde va fi amplasat mecanismul de acționare al acestuia;</w:t>
      </w:r>
    </w:p>
    <w:p>
      <w:pPr>
        <w:pStyle w:val="ListParagraph"/>
        <w:jc w:val="both"/>
        <w:rPr>
          <w:b/>
          <w:b/>
          <w:bCs/>
        </w:rPr>
      </w:pPr>
      <w:r>
        <w:rPr>
          <w:b/>
          <w:bCs/>
        </w:rPr>
      </w:r>
    </w:p>
    <w:p>
      <w:pPr>
        <w:pStyle w:val="ListParagraph"/>
        <w:jc w:val="both"/>
        <w:rPr>
          <w:b/>
          <w:b/>
          <w:bCs/>
        </w:rPr>
      </w:pPr>
      <w:r>
        <w:rPr>
          <w:b/>
          <w:bCs/>
          <w:color w:val="000000"/>
        </w:rPr>
        <w:t xml:space="preserve">Se va executa săpătura și se vor realiza fundațiile structurii metalice </w:t>
      </w:r>
    </w:p>
    <w:p>
      <w:pPr>
        <w:pStyle w:val="ListParagraph"/>
        <w:jc w:val="both"/>
        <w:rPr>
          <w:b/>
          <w:b/>
          <w:bCs/>
        </w:rPr>
      </w:pPr>
      <w:r>
        <w:rPr>
          <w:b/>
          <w:bCs/>
        </w:rPr>
      </w:r>
    </w:p>
    <w:p>
      <w:pPr>
        <w:pStyle w:val="ListParagraph"/>
        <w:jc w:val="both"/>
        <w:rPr>
          <w:b/>
          <w:b/>
          <w:bCs/>
        </w:rPr>
      </w:pPr>
      <w:r>
        <w:rPr>
          <w:b/>
          <w:bCs/>
          <w:color w:val="000000"/>
        </w:rPr>
        <w:t>Se va fabrica, livra și monta ascensorul- inclusiv racordarea la 380V.</w:t>
      </w:r>
    </w:p>
    <w:p>
      <w:pPr>
        <w:pStyle w:val="ListParagraph"/>
        <w:jc w:val="both"/>
        <w:rPr>
          <w:b/>
          <w:b/>
          <w:bCs/>
        </w:rPr>
      </w:pPr>
      <w:r>
        <w:rPr>
          <w:b/>
          <w:bCs/>
        </w:rPr>
      </w:r>
    </w:p>
    <w:p>
      <w:pPr>
        <w:pStyle w:val="ListParagraph"/>
        <w:jc w:val="both"/>
        <w:rPr>
          <w:b/>
          <w:b/>
          <w:bCs/>
        </w:rPr>
      </w:pPr>
      <w:r>
        <w:rPr>
          <w:b/>
          <w:bCs/>
          <w:color w:val="000000"/>
        </w:rPr>
        <w:t xml:space="preserve">Se va confecționa și monta structura metalică și închiderile din panouri sandwich </w:t>
      </w:r>
    </w:p>
    <w:p>
      <w:pPr>
        <w:pStyle w:val="ListParagraph"/>
        <w:jc w:val="both"/>
        <w:rPr>
          <w:b/>
          <w:b/>
          <w:bCs/>
        </w:rPr>
      </w:pPr>
      <w:r>
        <w:rPr>
          <w:b/>
          <w:bCs/>
        </w:rPr>
      </w:r>
    </w:p>
    <w:p>
      <w:pPr>
        <w:pStyle w:val="ListParagraph"/>
        <w:jc w:val="both"/>
        <w:rPr>
          <w:b/>
          <w:b/>
          <w:bCs/>
        </w:rPr>
      </w:pPr>
      <w:r>
        <w:rPr>
          <w:b/>
          <w:bCs/>
        </w:rPr>
        <w:t>Structura metalică va fi una independentă de clădirea existentă, astfel se va executa un rost între clădirea nouă și cea existentă pe toată înălțimea ei.</w:t>
      </w:r>
    </w:p>
    <w:p>
      <w:pPr>
        <w:pStyle w:val="ListParagraph"/>
        <w:jc w:val="both"/>
        <w:rPr>
          <w:b/>
          <w:b/>
          <w:bCs/>
        </w:rPr>
      </w:pPr>
      <w:r>
        <w:rPr>
          <w:b/>
          <w:bCs/>
        </w:rPr>
      </w:r>
    </w:p>
    <w:p>
      <w:pPr>
        <w:pStyle w:val="ListParagraph"/>
        <w:jc w:val="both"/>
        <w:rPr>
          <w:b/>
          <w:b/>
          <w:bCs/>
        </w:rPr>
      </w:pPr>
      <w:r>
        <w:rPr>
          <w:b/>
          <w:bCs/>
        </w:rPr>
        <w:t>Pentru accesul în lift la nivelul parterului se va prevede o anticameră (structură metalică acoperită cu panouri sandwich). Prima stație a liftului se va face la cota 0,00 a clădirii,accesul în lift făcîndu-se prin intermediul unei rampe pentru persoane cu dizabilități.</w:t>
      </w:r>
    </w:p>
    <w:p>
      <w:pPr>
        <w:pStyle w:val="ListParagraph"/>
        <w:jc w:val="both"/>
        <w:rPr>
          <w:b/>
          <w:b/>
          <w:bCs/>
        </w:rPr>
      </w:pPr>
      <w:r>
        <w:rPr>
          <w:b/>
          <w:bCs/>
        </w:rPr>
      </w:r>
    </w:p>
    <w:p>
      <w:pPr>
        <w:pStyle w:val="ListParagraph"/>
        <w:jc w:val="both"/>
        <w:rPr>
          <w:b/>
          <w:b/>
          <w:bCs/>
        </w:rPr>
      </w:pPr>
      <w:r>
        <w:rPr>
          <w:b/>
          <w:bCs/>
        </w:rPr>
        <w:t>Accesul la etajele I și II se va face prin lateralul balcoanelor (se va demola cărămida și se va crea golul care se va consolida prin bordare cu structură metalică- cornier și platbandă conform  expertizei/ proiectului).</w:t>
      </w:r>
    </w:p>
    <w:p>
      <w:pPr>
        <w:pStyle w:val="ListParagraph"/>
        <w:jc w:val="both"/>
        <w:rPr>
          <w:b/>
          <w:b/>
          <w:bCs/>
        </w:rPr>
      </w:pPr>
      <w:r>
        <w:rPr>
          <w:b/>
          <w:bCs/>
        </w:rPr>
      </w:r>
    </w:p>
    <w:p>
      <w:pPr>
        <w:pStyle w:val="ListParagraph"/>
        <w:jc w:val="both"/>
        <w:rPr>
          <w:b/>
          <w:b/>
          <w:bCs/>
        </w:rPr>
      </w:pPr>
      <w:r>
        <w:rPr>
          <w:b/>
          <w:bCs/>
        </w:rPr>
        <w:t>Se vor închide balcoanele, de preferat prin translatarea tîmplăriei existente și completări cu panel/ reparații locale dacă nu presupune un cost mai ridicat decît achiziția unor termopane noi.</w:t>
      </w:r>
    </w:p>
    <w:p>
      <w:pPr>
        <w:pStyle w:val="ListParagraph"/>
        <w:jc w:val="both"/>
        <w:rPr>
          <w:b/>
          <w:b/>
          <w:bCs/>
        </w:rPr>
      </w:pPr>
      <w:r>
        <w:rPr>
          <w:b/>
          <w:bCs/>
        </w:rPr>
      </w:r>
    </w:p>
    <w:p>
      <w:pPr>
        <w:pStyle w:val="Normal"/>
        <w:jc w:val="both"/>
        <w:rPr>
          <w:rFonts w:ascii="Times New Roman" w:hAnsi="Times New Roman"/>
          <w:color w:val="000000"/>
        </w:rPr>
      </w:pPr>
      <w:r>
        <w:rPr>
          <w:rFonts w:ascii="Times New Roman" w:hAnsi="Times New Roman"/>
          <w:color w:val="000000"/>
        </w:rPr>
        <w:t>Soluția 2 de intervenție, minimală- fără intervenție, această opțiune nu este fezabilă.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soluţiile tehnice şi măsurile propuse de către expertul tehnic şi, după caz, auditorul energetic spre a fi dezvoltate în cadrul documentaţiei de avizare a lucrărilor de intervenţii;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Se impune efectuarea unei expertize tehnice structurale a lucrărilor de intervenție propuse.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recomandarea intervenţiilor necesare pentru asigurarea funcţionării conform cerinţelor şi conform exigenţelor de calitate.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Proiectul nu modifică funcțiunea clădirii, compartimentările interioare, împărțirea funcțională a spațiilor interioare, fluxurile, bilanțul suprafețelor - fiind o clădire independentă.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La realizarea lucrărilor se vor avea în vedere condiții de bună funcționalitate care să conducă la asigurarea cerințelor fundamentale și a exigențelor de calitate legale.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b/>
          <w:b/>
          <w:bCs/>
          <w:color w:val="000000"/>
        </w:rPr>
      </w:pPr>
      <w:r>
        <w:rPr>
          <w:rFonts w:ascii="Times New Roman" w:hAnsi="Times New Roman"/>
          <w:b/>
          <w:bCs/>
          <w:color w:val="000000"/>
        </w:rPr>
        <w:t>5. Identificarea scenariilor/opţiunilor tehnico-economice (minimum două) şi analiza detaliată a acestora</w:t>
      </w:r>
    </w:p>
    <w:p>
      <w:pPr>
        <w:pStyle w:val="Normal"/>
        <w:jc w:val="both"/>
        <w:rPr>
          <w:rFonts w:ascii="Times New Roman" w:hAnsi="Times New Roman"/>
          <w:b/>
          <w:b/>
          <w:bCs/>
          <w:color w:val="000000"/>
        </w:rPr>
      </w:pPr>
      <w:r>
        <w:rPr>
          <w:rFonts w:ascii="Times New Roman" w:hAnsi="Times New Roman"/>
          <w:b/>
          <w:bCs/>
          <w:color w:val="000000"/>
        </w:rPr>
      </w:r>
    </w:p>
    <w:p>
      <w:pPr>
        <w:pStyle w:val="Normal"/>
        <w:jc w:val="both"/>
        <w:rPr>
          <w:rFonts w:ascii="Times New Roman" w:hAnsi="Times New Roman"/>
          <w:i/>
          <w:i/>
          <w:iCs/>
          <w:color w:val="000000"/>
        </w:rPr>
      </w:pPr>
      <w:r>
        <w:rPr>
          <w:rFonts w:ascii="Times New Roman" w:hAnsi="Times New Roman"/>
          <w:b/>
          <w:i/>
          <w:iCs/>
          <w:color w:val="000000"/>
        </w:rPr>
        <w:t xml:space="preserve">5.1. </w:t>
      </w:r>
      <w:r>
        <w:rPr>
          <w:rFonts w:ascii="Times New Roman" w:hAnsi="Times New Roman"/>
          <w:i/>
          <w:iCs/>
          <w:color w:val="000000"/>
        </w:rPr>
        <w:t>Soluţia tehnică, din punct de vedere tehnologic, constructiv, tehnic, funcţional, arhitectural şi economic, cuprinzând:</w:t>
      </w:r>
    </w:p>
    <w:p>
      <w:pPr>
        <w:pStyle w:val="Normal"/>
        <w:jc w:val="both"/>
        <w:rPr>
          <w:rFonts w:ascii="Times New Roman" w:hAnsi="Times New Roman"/>
          <w:i/>
          <w:i/>
          <w:iCs/>
          <w:color w:val="000000"/>
        </w:rPr>
      </w:pPr>
      <w:r>
        <w:rPr>
          <w:rFonts w:ascii="Times New Roman" w:hAnsi="Times New Roman"/>
          <w:i/>
          <w:iCs/>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descrierea principalelor lucrări de intervenţie pentru:</w:t>
      </w:r>
    </w:p>
    <w:p>
      <w:pPr>
        <w:pStyle w:val="Normal"/>
        <w:jc w:val="both"/>
        <w:rPr>
          <w:rFonts w:ascii="Times New Roman" w:hAnsi="Times New Roman"/>
          <w:color w:val="000000"/>
        </w:rPr>
      </w:pPr>
      <w:r>
        <w:rPr>
          <w:rFonts w:ascii="Times New Roman" w:hAnsi="Times New Roman"/>
          <w:color w:val="000000"/>
        </w:rPr>
        <w:t>- consolidarea elementelor, subansamblurilor sau a ansamblului structural;</w:t>
      </w:r>
    </w:p>
    <w:p>
      <w:pPr>
        <w:pStyle w:val="Normal"/>
        <w:jc w:val="both"/>
        <w:rPr>
          <w:rFonts w:ascii="Times New Roman" w:hAnsi="Times New Roman"/>
          <w:color w:val="000000"/>
        </w:rPr>
      </w:pPr>
      <w:r>
        <w:rPr>
          <w:rFonts w:ascii="Times New Roman" w:hAnsi="Times New Roman"/>
          <w:color w:val="000000"/>
        </w:rPr>
        <w:t>- protejarea, repararea elementelor nestructurale şi/sau restaurarea elementelor arhitecturale şi a componentelor artistice, după caz;</w:t>
      </w:r>
    </w:p>
    <w:p>
      <w:pPr>
        <w:pStyle w:val="Normal"/>
        <w:jc w:val="both"/>
        <w:rPr>
          <w:rFonts w:ascii="Times New Roman" w:hAnsi="Times New Roman"/>
          <w:color w:val="000000"/>
        </w:rPr>
      </w:pPr>
      <w:r>
        <w:rPr>
          <w:rFonts w:ascii="Times New Roman" w:hAnsi="Times New Roman"/>
          <w:color w:val="000000"/>
        </w:rPr>
        <w:t>- intervenţii de protejare/conservare a elementelor naturale şi antropice existente valoroase, după caz;</w:t>
      </w:r>
    </w:p>
    <w:p>
      <w:pPr>
        <w:pStyle w:val="Normal"/>
        <w:jc w:val="both"/>
        <w:rPr>
          <w:rFonts w:ascii="Times New Roman" w:hAnsi="Times New Roman"/>
          <w:color w:val="000000"/>
        </w:rPr>
      </w:pPr>
      <w:r>
        <w:rPr>
          <w:rFonts w:ascii="Times New Roman" w:hAnsi="Times New Roman"/>
          <w:color w:val="000000"/>
        </w:rPr>
        <w:t>- demolarea parţială a unor elemente structurale/ nestructurale, cu/fără modificarea configuraţiei şi/sau a funcţiunii existente a construcţiei – respectiv demolare parțială laterale balcoane;</w:t>
      </w:r>
    </w:p>
    <w:p>
      <w:pPr>
        <w:pStyle w:val="Normal"/>
        <w:jc w:val="both"/>
        <w:rPr>
          <w:rFonts w:ascii="Times New Roman" w:hAnsi="Times New Roman"/>
          <w:color w:val="000000"/>
        </w:rPr>
      </w:pPr>
      <w:r>
        <w:rPr>
          <w:rFonts w:ascii="Times New Roman" w:hAnsi="Times New Roman"/>
          <w:color w:val="000000"/>
        </w:rPr>
        <w:t>- introducerea unor elemente structurale/nestructurale suplimentare – respectiv casa liftului;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Accesul la etajele I și II se va face prin lateralul balcoanelor (se va demola cărămida și se va crea golul care se va consolida prin bordare cu structură metalică- cornier și platbandă conform  expertizei/ proiectului).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Se vor închide balcoanele, de preferat prin translatarea tîmplăriei existente și completări cu panel/ reparații locale dacă nu presupune un cost mai ridicat decît achiziția unor termopane noi.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Nu este cazul, obiectul studiului este realizarea accesibilității la etajele I și II cu un ascensor – clădire independentă.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analiza vulnerabilităţilor cauzate de factori de risc, antropici şi naturali, inclusiv de schimbări climatice ce pot afecta investiţia;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În timp ce riscurile interne pot fi prevenite prin măsuri administrative (selectare adecvată companie de construcții, întocmire contracte clare, etc), riscurile externe sînt dificil de atenuat, survenind independent de acțiunile intreprinse de entitățile implicate în derularea proiectului.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Riscurile specifice lucrărilor de construcții ce pot apărea sînt de natură tehnică (execuția defectuasă a lucrărilor), financiară (lipsa capacității financiare a executantului, subevaluarea lucrărilor, etc) și riscuri legale (modificări ale actelor normative).</w:t>
      </w:r>
    </w:p>
    <w:p>
      <w:pPr>
        <w:pStyle w:val="Normal"/>
        <w:jc w:val="both"/>
        <w:rPr>
          <w:rFonts w:ascii="Times New Roman" w:hAnsi="Times New Roman"/>
          <w:color w:val="000000"/>
        </w:rPr>
      </w:pPr>
      <w:r>
        <w:rPr>
          <w:rFonts w:ascii="Times New Roman" w:hAnsi="Times New Roman"/>
          <w:color w:val="000000"/>
        </w:rPr>
      </w:r>
    </w:p>
    <w:p>
      <w:pPr>
        <w:pStyle w:val="Normal"/>
        <w:jc w:val="both"/>
        <w:rPr/>
      </w:pPr>
      <w:r>
        <w:rPr>
          <w:rFonts w:ascii="Times New Roman" w:hAnsi="Times New Roman"/>
          <w:color w:val="000000"/>
        </w:rPr>
        <w:t>În urma analizei riscurilor naturale, pentru amplasamentul propus s-a stabilit că, avînd în vedere specificul lucrărilor și amplasamentul acestora, factorii de risc antropici și naturali, inclusiv schimbările climatice nu pot afecta investiția propusă.</w:t>
      </w:r>
    </w:p>
    <w:p>
      <w:pPr>
        <w:pStyle w:val="Normal"/>
        <w:jc w:val="both"/>
        <w:rPr>
          <w:rFonts w:ascii="Times New Roman" w:hAnsi="Times New Roman"/>
          <w:b/>
          <w:b/>
          <w:bCs/>
          <w:color w:val="000000"/>
        </w:rPr>
      </w:pPr>
      <w:r>
        <w:rPr>
          <w:rFonts w:ascii="Times New Roman" w:hAnsi="Times New Roman"/>
          <w:b/>
          <w:bCs/>
          <w:color w:val="000000"/>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informaţii privind posibile interferenţe cu monumente istorice/de arhitectură sau situri arheologice pe amplasament sau în zona imediat învecinată; existenţa condiţionărilor specifice în cazul existenţei unor zone protejate;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există posibile interferențe cu monumente istorice / de arhitectură sau situri arheologice pe amplasament sau în zona imediat învecinată.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e) </w:t>
      </w:r>
      <w:r>
        <w:rPr>
          <w:rFonts w:ascii="Times New Roman" w:hAnsi="Times New Roman"/>
          <w:color w:val="000000"/>
        </w:rPr>
        <w:t>caracteristicile tehnice şi parametrii specifici investiţiei rezultate în urma realizării lucrărilor de intervenţie.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Prin lucrările ce se vor executa  nu se modifică parametrii funcționali clădirii. </w:t>
      </w:r>
    </w:p>
    <w:p>
      <w:pPr>
        <w:pStyle w:val="Normal"/>
        <w:jc w:val="both"/>
        <w:rPr>
          <w:rFonts w:ascii="Times New Roman" w:hAnsi="Times New Roman"/>
          <w:color w:val="000000"/>
        </w:rPr>
      </w:pPr>
      <w:r>
        <w:rPr>
          <w:rFonts w:ascii="Times New Roman" w:hAnsi="Times New Roman"/>
          <w:color w:val="000000"/>
        </w:rPr>
        <w:t>Durata de viață a lucrărilor: 25 ani</w:t>
      </w:r>
    </w:p>
    <w:p>
      <w:pPr>
        <w:pStyle w:val="Normal"/>
        <w:jc w:val="both"/>
        <w:rPr>
          <w:rFonts w:ascii="Times New Roman" w:hAnsi="Times New Roman"/>
          <w:color w:val="000000"/>
        </w:rPr>
      </w:pPr>
      <w:r>
        <w:rPr>
          <w:rFonts w:ascii="Times New Roman" w:hAnsi="Times New Roman"/>
          <w:color w:val="000000"/>
        </w:rPr>
        <w:t>Durata de recuperare a investiției: 15 ani</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5.2. </w:t>
      </w:r>
      <w:r>
        <w:rPr>
          <w:rFonts w:ascii="Times New Roman" w:hAnsi="Times New Roman"/>
          <w:color w:val="000000"/>
        </w:rPr>
        <w:t>Necesarul de utilităţi rezultate, inclusiv estimări privind depăşirea consumurilor iniţiale de utilităţi şi modul de asigurare a consumurilor suplimentare: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se modifică consumurile inițiale de utilități.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5.3. </w:t>
      </w:r>
      <w:r>
        <w:rPr>
          <w:rFonts w:ascii="Times New Roman" w:hAnsi="Times New Roman"/>
          <w:color w:val="000000"/>
        </w:rPr>
        <w:t>Durata de realizare şi etapele principale corelate cu datele prevăzute în graficul orientativ de realizare a investiţiei, detaliat pe etape principale</w:t>
      </w:r>
    </w:p>
    <w:p>
      <w:pPr>
        <w:pStyle w:val="Normal"/>
        <w:jc w:val="both"/>
        <w:rPr>
          <w:rFonts w:ascii="Times New Roman" w:hAnsi="Times New Roman"/>
          <w:color w:val="000000"/>
        </w:rPr>
      </w:pPr>
      <w:r>
        <w:rPr>
          <w:rFonts w:ascii="Times New Roman" w:hAnsi="Times New Roman"/>
          <w:color w:val="000000"/>
        </w:rPr>
      </w:r>
    </w:p>
    <w:p>
      <w:pPr>
        <w:pStyle w:val="Normal"/>
        <w:jc w:val="both"/>
        <w:rPr>
          <w:b/>
          <w:b/>
          <w:bCs/>
          <w:shd w:fill="FFFF00" w:val="clear"/>
        </w:rPr>
      </w:pPr>
      <w:r>
        <w:rPr>
          <w:rFonts w:ascii="Times New Roman" w:hAnsi="Times New Roman"/>
          <w:b/>
          <w:bCs/>
          <w:color w:val="000000"/>
        </w:rPr>
        <w:t>GRAFIC DE REALIZARE ESTIMATIV</w:t>
      </w:r>
      <w:r>
        <w:rPr>
          <w:rFonts w:ascii="Times New Roman" w:hAnsi="Times New Roman"/>
          <w:b/>
          <w:bCs/>
          <w:color w:val="000000"/>
          <w:shd w:fill="FFFF00" w:val="clear"/>
        </w:rPr>
        <w:t xml:space="preserve"> </w:t>
      </w:r>
    </w:p>
    <w:p>
      <w:pPr>
        <w:pStyle w:val="Normal"/>
        <w:jc w:val="both"/>
        <w:rPr>
          <w:rFonts w:ascii="Times New Roman" w:hAnsi="Times New Roman"/>
          <w:color w:val="000000"/>
          <w:shd w:fill="FFFF00" w:val="clear"/>
        </w:rPr>
      </w:pPr>
      <w:r>
        <w:rPr>
          <w:rFonts w:ascii="Times New Roman" w:hAnsi="Times New Roman"/>
          <w:color w:val="000000"/>
          <w:shd w:fill="FFFF00" w:val="clear"/>
        </w:rPr>
      </w:r>
    </w:p>
    <w:tbl>
      <w:tblPr>
        <w:tblStyle w:val="TableGrid"/>
        <w:tblW w:w="83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7"/>
        <w:gridCol w:w="3442"/>
        <w:gridCol w:w="1324"/>
        <w:gridCol w:w="1609"/>
        <w:gridCol w:w="1296"/>
      </w:tblGrid>
      <w:tr>
        <w:trPr/>
        <w:tc>
          <w:tcPr>
            <w:tcW w:w="657"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t>Nr.</w:t>
            </w:r>
          </w:p>
        </w:tc>
        <w:tc>
          <w:tcPr>
            <w:tcW w:w="3442"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t>Denumire operatie</w:t>
            </w:r>
          </w:p>
        </w:tc>
        <w:tc>
          <w:tcPr>
            <w:tcW w:w="1324"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t>Luna 1</w:t>
            </w:r>
          </w:p>
        </w:tc>
        <w:tc>
          <w:tcPr>
            <w:tcW w:w="1609" w:type="dxa"/>
            <w:tcBorders>
              <w:right w:val="nil"/>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t>Luna 2-4</w:t>
            </w:r>
          </w:p>
        </w:tc>
        <w:tc>
          <w:tcPr>
            <w:tcW w:w="1296"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t>Luna 5</w:t>
            </w:r>
          </w:p>
        </w:tc>
      </w:tr>
      <w:tr>
        <w:trPr/>
        <w:tc>
          <w:tcPr>
            <w:tcW w:w="657"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r>
          </w:p>
        </w:tc>
        <w:tc>
          <w:tcPr>
            <w:tcW w:w="3442" w:type="dxa"/>
            <w:tcBorders/>
          </w:tcPr>
          <w:p>
            <w:pPr>
              <w:pStyle w:val="Normal"/>
              <w:widowControl w:val="false"/>
              <w:suppressAutoHyphens w:val="true"/>
              <w:spacing w:before="0" w:after="0"/>
              <w:jc w:val="both"/>
              <w:rPr>
                <w:rFonts w:ascii="Liberation Serif" w:hAnsi="Liberation Serif" w:eastAsia="NSimSun" w:cs="Arial"/>
                <w:kern w:val="2"/>
                <w:sz w:val="24"/>
                <w:szCs w:val="24"/>
                <w:lang w:val="ro-RO" w:eastAsia="zh-CN" w:bidi="hi-IN"/>
              </w:rPr>
            </w:pPr>
            <w:r>
              <w:rPr>
                <w:rFonts w:eastAsia="NSimSun" w:cs="Arial"/>
                <w:color w:val="000000"/>
                <w:kern w:val="2"/>
                <w:sz w:val="24"/>
                <w:szCs w:val="24"/>
                <w:lang w:val="ro-RO" w:eastAsia="zh-CN" w:bidi="hi-IN"/>
              </w:rPr>
              <w:t>EXPERTIZĂ- PROIECTARE</w:t>
            </w:r>
          </w:p>
        </w:tc>
        <w:tc>
          <w:tcPr>
            <w:tcW w:w="1324" w:type="dxa"/>
            <w:tcBorders/>
          </w:tcPr>
          <w:p>
            <w:pPr>
              <w:pStyle w:val="Normal"/>
              <w:widowControl w:val="false"/>
              <w:suppressAutoHyphens w:val="true"/>
              <w:spacing w:before="0" w:after="0"/>
              <w:jc w:val="both"/>
              <w:rPr>
                <w:rFonts w:ascii="Times New Roman" w:hAnsi="Times New Roman"/>
                <w:b/>
                <w:b/>
                <w:bCs/>
                <w:color w:val="000000"/>
                <w:shd w:fill="FFFF00" w:val="clear"/>
              </w:rPr>
            </w:pPr>
            <w:r>
              <w:rPr>
                <w:rFonts w:eastAsia="NSimSun" w:cs="Arial" w:ascii="Times New Roman" w:hAnsi="Times New Roman"/>
                <w:b/>
                <w:bCs/>
                <w:color w:val="000000"/>
                <w:kern w:val="2"/>
                <w:sz w:val="24"/>
                <w:szCs w:val="24"/>
                <w:shd w:fill="FFFF00" w:val="clear"/>
                <w:lang w:val="ro-RO" w:eastAsia="zh-CN" w:bidi="hi-IN"/>
              </w:rPr>
              <w:t>XXXXXX</w:t>
            </w:r>
          </w:p>
        </w:tc>
        <w:tc>
          <w:tcPr>
            <w:tcW w:w="1609" w:type="dxa"/>
            <w:tcBorders>
              <w:right w:val="nil"/>
            </w:tcBorders>
          </w:tcPr>
          <w:p>
            <w:pPr>
              <w:pStyle w:val="Normal"/>
              <w:widowControl w:val="false"/>
              <w:suppressAutoHyphens w:val="true"/>
              <w:spacing w:before="0" w:after="0"/>
              <w:jc w:val="both"/>
              <w:rPr>
                <w:rFonts w:ascii="Liberation Serif" w:hAnsi="Liberation Serif" w:eastAsia="NSimSun" w:cs="Arial"/>
                <w:kern w:val="2"/>
                <w:sz w:val="24"/>
                <w:szCs w:val="24"/>
                <w:lang w:val="ro-RO" w:eastAsia="zh-CN" w:bidi="hi-IN"/>
              </w:rPr>
            </w:pPr>
            <w:r>
              <w:rPr>
                <w:rFonts w:eastAsia="NSimSun" w:cs="Arial"/>
                <w:kern w:val="2"/>
                <w:sz w:val="24"/>
                <w:szCs w:val="24"/>
                <w:lang w:val="ro-RO" w:eastAsia="zh-CN" w:bidi="hi-IN"/>
              </w:rPr>
            </w:r>
          </w:p>
        </w:tc>
        <w:tc>
          <w:tcPr>
            <w:tcW w:w="1296"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r>
          </w:p>
        </w:tc>
      </w:tr>
      <w:tr>
        <w:trPr/>
        <w:tc>
          <w:tcPr>
            <w:tcW w:w="657"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r>
          </w:p>
        </w:tc>
        <w:tc>
          <w:tcPr>
            <w:tcW w:w="3442" w:type="dxa"/>
            <w:tcBorders/>
          </w:tcPr>
          <w:p>
            <w:pPr>
              <w:pStyle w:val="Normal"/>
              <w:widowControl w:val="false"/>
              <w:suppressAutoHyphens w:val="true"/>
              <w:spacing w:before="0" w:after="0"/>
              <w:jc w:val="both"/>
              <w:rPr>
                <w:rFonts w:ascii="Liberation Serif" w:hAnsi="Liberation Serif" w:eastAsia="NSimSun" w:cs="Arial"/>
                <w:kern w:val="2"/>
                <w:sz w:val="24"/>
                <w:szCs w:val="24"/>
                <w:lang w:val="ro-RO" w:eastAsia="zh-CN" w:bidi="hi-IN"/>
              </w:rPr>
            </w:pPr>
            <w:r>
              <w:rPr>
                <w:rFonts w:eastAsia="NSimSun" w:cs="Arial"/>
                <w:color w:val="000000"/>
                <w:kern w:val="2"/>
                <w:sz w:val="24"/>
                <w:szCs w:val="24"/>
                <w:lang w:val="ro-RO" w:eastAsia="zh-CN" w:bidi="hi-IN"/>
              </w:rPr>
              <w:t>LIVRARE LIFT</w:t>
            </w:r>
          </w:p>
        </w:tc>
        <w:tc>
          <w:tcPr>
            <w:tcW w:w="1324" w:type="dxa"/>
            <w:tcBorders/>
          </w:tcPr>
          <w:p>
            <w:pPr>
              <w:pStyle w:val="Normal"/>
              <w:widowControl w:val="false"/>
              <w:suppressAutoHyphens w:val="true"/>
              <w:spacing w:before="0" w:after="0"/>
              <w:jc w:val="both"/>
              <w:rPr>
                <w:rFonts w:ascii="Liberation Serif" w:hAnsi="Liberation Serif" w:eastAsia="NSimSun" w:cs="Arial"/>
                <w:kern w:val="2"/>
                <w:sz w:val="24"/>
                <w:szCs w:val="24"/>
                <w:lang w:val="ro-RO" w:eastAsia="zh-CN" w:bidi="hi-IN"/>
              </w:rPr>
            </w:pPr>
            <w:r>
              <w:rPr>
                <w:rFonts w:eastAsia="NSimSun" w:cs="Arial"/>
                <w:kern w:val="2"/>
                <w:sz w:val="24"/>
                <w:szCs w:val="24"/>
                <w:lang w:val="ro-RO" w:eastAsia="zh-CN" w:bidi="hi-IN"/>
              </w:rPr>
            </w:r>
          </w:p>
        </w:tc>
        <w:tc>
          <w:tcPr>
            <w:tcW w:w="1609" w:type="dxa"/>
            <w:tcBorders>
              <w:right w:val="nil"/>
            </w:tcBorders>
          </w:tcPr>
          <w:p>
            <w:pPr>
              <w:pStyle w:val="Normal"/>
              <w:widowControl w:val="false"/>
              <w:suppressAutoHyphens w:val="true"/>
              <w:spacing w:before="0" w:after="0"/>
              <w:jc w:val="both"/>
              <w:rPr>
                <w:rFonts w:ascii="Times New Roman" w:hAnsi="Times New Roman"/>
                <w:b/>
                <w:b/>
                <w:bCs/>
                <w:color w:val="000000"/>
                <w:shd w:fill="FFFF00" w:val="clear"/>
              </w:rPr>
            </w:pPr>
            <w:r>
              <w:rPr>
                <w:rFonts w:eastAsia="NSimSun" w:cs="Arial" w:ascii="Times New Roman" w:hAnsi="Times New Roman"/>
                <w:b/>
                <w:bCs/>
                <w:color w:val="000000"/>
                <w:kern w:val="2"/>
                <w:sz w:val="24"/>
                <w:szCs w:val="24"/>
                <w:shd w:fill="FFFF00" w:val="clear"/>
                <w:lang w:val="ro-RO" w:eastAsia="zh-CN" w:bidi="hi-IN"/>
              </w:rPr>
              <w:t>XXXXXXXX</w:t>
            </w:r>
          </w:p>
        </w:tc>
        <w:tc>
          <w:tcPr>
            <w:tcW w:w="1296"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r>
          </w:p>
        </w:tc>
      </w:tr>
      <w:tr>
        <w:trPr/>
        <w:tc>
          <w:tcPr>
            <w:tcW w:w="657"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r>
          </w:p>
        </w:tc>
        <w:tc>
          <w:tcPr>
            <w:tcW w:w="3442" w:type="dxa"/>
            <w:tcBorders/>
          </w:tcPr>
          <w:p>
            <w:pPr>
              <w:pStyle w:val="Normal"/>
              <w:widowControl w:val="false"/>
              <w:suppressAutoHyphens w:val="true"/>
              <w:spacing w:before="0" w:after="0"/>
              <w:jc w:val="both"/>
              <w:rPr>
                <w:rFonts w:ascii="Times New Roman" w:hAnsi="Times New Roman"/>
                <w:color w:val="000000"/>
              </w:rPr>
            </w:pPr>
            <w:r>
              <w:rPr>
                <w:rFonts w:eastAsia="NSimSun" w:cs="Arial" w:ascii="Times New Roman" w:hAnsi="Times New Roman"/>
                <w:color w:val="000000"/>
                <w:kern w:val="2"/>
                <w:sz w:val="24"/>
                <w:szCs w:val="24"/>
                <w:lang w:val="ro-RO" w:eastAsia="zh-CN" w:bidi="hi-IN"/>
              </w:rPr>
              <w:t>LUCRĂRI C+M</w:t>
            </w:r>
          </w:p>
        </w:tc>
        <w:tc>
          <w:tcPr>
            <w:tcW w:w="1324" w:type="dxa"/>
            <w:tcBorders/>
          </w:tcPr>
          <w:p>
            <w:pPr>
              <w:pStyle w:val="Normal"/>
              <w:widowControl w:val="false"/>
              <w:suppressAutoHyphens w:val="true"/>
              <w:spacing w:before="0" w:after="0"/>
              <w:jc w:val="both"/>
              <w:rPr>
                <w:rFonts w:ascii="Liberation Serif" w:hAnsi="Liberation Serif" w:eastAsia="NSimSun" w:cs="Arial"/>
                <w:kern w:val="2"/>
                <w:sz w:val="24"/>
                <w:szCs w:val="24"/>
                <w:lang w:val="ro-RO" w:eastAsia="zh-CN" w:bidi="hi-IN"/>
              </w:rPr>
            </w:pPr>
            <w:r>
              <w:rPr>
                <w:rFonts w:eastAsia="NSimSun" w:cs="Arial"/>
                <w:kern w:val="2"/>
                <w:sz w:val="24"/>
                <w:szCs w:val="24"/>
                <w:lang w:val="ro-RO" w:eastAsia="zh-CN" w:bidi="hi-IN"/>
              </w:rPr>
            </w:r>
          </w:p>
        </w:tc>
        <w:tc>
          <w:tcPr>
            <w:tcW w:w="1609" w:type="dxa"/>
            <w:tcBorders>
              <w:right w:val="nil"/>
            </w:tcBorders>
          </w:tcPr>
          <w:p>
            <w:pPr>
              <w:pStyle w:val="Normal"/>
              <w:widowControl w:val="false"/>
              <w:suppressAutoHyphens w:val="true"/>
              <w:spacing w:before="0" w:after="0"/>
              <w:jc w:val="both"/>
              <w:rPr>
                <w:rFonts w:ascii="Times New Roman" w:hAnsi="Times New Roman"/>
                <w:b/>
                <w:b/>
                <w:bCs/>
                <w:color w:val="000000"/>
              </w:rPr>
            </w:pPr>
            <w:r>
              <w:rPr>
                <w:rFonts w:eastAsia="NSimSun" w:cs="Arial" w:ascii="Times New Roman" w:hAnsi="Times New Roman"/>
                <w:b/>
                <w:bCs/>
                <w:color w:val="000000"/>
                <w:kern w:val="2"/>
                <w:sz w:val="24"/>
                <w:szCs w:val="24"/>
                <w:lang w:val="ro-RO" w:eastAsia="zh-CN" w:bidi="hi-IN"/>
              </w:rPr>
              <w:t xml:space="preserve">                 </w:t>
            </w:r>
            <w:r>
              <w:rPr>
                <w:rFonts w:eastAsia="NSimSun" w:cs="Arial" w:ascii="Times New Roman" w:hAnsi="Times New Roman"/>
                <w:b/>
                <w:bCs/>
                <w:color w:val="000000"/>
                <w:kern w:val="2"/>
                <w:sz w:val="24"/>
                <w:szCs w:val="24"/>
                <w:shd w:fill="FFFF00" w:val="clear"/>
                <w:lang w:val="ro-RO" w:eastAsia="zh-CN" w:bidi="hi-IN"/>
              </w:rPr>
              <w:t>XX</w:t>
            </w:r>
          </w:p>
        </w:tc>
        <w:tc>
          <w:tcPr>
            <w:tcW w:w="1296" w:type="dxa"/>
            <w:tcBorders/>
          </w:tcPr>
          <w:p>
            <w:pPr>
              <w:pStyle w:val="Normal"/>
              <w:widowControl w:val="false"/>
              <w:suppressAutoHyphens w:val="true"/>
              <w:spacing w:before="0" w:after="0"/>
              <w:jc w:val="both"/>
              <w:rPr>
                <w:rFonts w:ascii="Times New Roman" w:hAnsi="Times New Roman"/>
                <w:b/>
                <w:b/>
                <w:bCs/>
                <w:color w:val="000000"/>
                <w:shd w:fill="FFFF00" w:val="clear"/>
              </w:rPr>
            </w:pPr>
            <w:r>
              <w:rPr>
                <w:rFonts w:eastAsia="NSimSun" w:cs="Arial" w:ascii="Times New Roman" w:hAnsi="Times New Roman"/>
                <w:b/>
                <w:bCs/>
                <w:color w:val="000000"/>
                <w:kern w:val="2"/>
                <w:sz w:val="24"/>
                <w:szCs w:val="24"/>
                <w:shd w:fill="FFFF00" w:val="clear"/>
                <w:lang w:val="ro-RO" w:eastAsia="zh-CN" w:bidi="hi-IN"/>
              </w:rPr>
              <w:t>XXXXXX</w:t>
            </w:r>
          </w:p>
        </w:tc>
      </w:tr>
    </w:tbl>
    <w:p>
      <w:pPr>
        <w:pStyle w:val="Normal"/>
        <w:jc w:val="both"/>
        <w:rPr>
          <w:rFonts w:ascii="Times New Roman" w:hAnsi="Times New Roman"/>
          <w:color w:val="000000"/>
        </w:rPr>
      </w:pPr>
      <w:r>
        <w:rPr>
          <w:rFonts w:ascii="Times New Roman" w:hAnsi="Times New Roman"/>
          <w:color w:val="000000"/>
        </w:rPr>
      </w:r>
    </w:p>
    <w:p>
      <w:pPr>
        <w:pStyle w:val="Normal"/>
        <w:jc w:val="both"/>
        <w:rPr>
          <w:b/>
          <w:b/>
          <w:bCs/>
        </w:rPr>
      </w:pPr>
      <w:r>
        <w:rPr>
          <w:rFonts w:ascii="Times New Roman" w:hAnsi="Times New Roman"/>
          <w:b/>
          <w:bCs/>
          <w:color w:val="000000"/>
        </w:rPr>
        <w:t>Durata estimată de realizare a lucrărilor este de 5 luni.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5.4. </w:t>
      </w:r>
      <w:r>
        <w:rPr>
          <w:rFonts w:ascii="Times New Roman" w:hAnsi="Times New Roman"/>
          <w:color w:val="000000"/>
        </w:rPr>
        <w:t>Costurile estimative ale investiţiei:</w:t>
      </w:r>
    </w:p>
    <w:p>
      <w:pPr>
        <w:pStyle w:val="Normal"/>
        <w:jc w:val="both"/>
        <w:rPr>
          <w:rFonts w:ascii="Times New Roman" w:hAnsi="Times New Roman"/>
          <w:color w:val="000000"/>
        </w:rPr>
      </w:pPr>
      <w:r>
        <w:rPr>
          <w:rFonts w:ascii="Times New Roman" w:hAnsi="Times New Roman"/>
          <w:color w:val="000000"/>
        </w:rPr>
      </w:r>
    </w:p>
    <w:p>
      <w:pPr>
        <w:pStyle w:val="Normal"/>
        <w:jc w:val="both"/>
        <w:rPr/>
      </w:pPr>
      <w:r>
        <w:rPr>
          <w:rFonts w:ascii="Times New Roman" w:hAnsi="Times New Roman"/>
          <w:color w:val="000000"/>
        </w:rPr>
        <w:t xml:space="preserve">Costul estimativ al investiției este, conform devizului general de </w:t>
      </w:r>
      <w:r>
        <w:rPr>
          <w:rFonts w:ascii="Times New Roman" w:hAnsi="Times New Roman"/>
          <w:b/>
          <w:bCs/>
          <w:color w:val="000000"/>
        </w:rPr>
        <w:t>3</w:t>
      </w:r>
      <w:r>
        <w:rPr>
          <w:rFonts w:ascii="Times New Roman" w:hAnsi="Times New Roman"/>
          <w:b/>
          <w:bCs/>
          <w:color w:val="000000"/>
        </w:rPr>
        <w:t>60</w:t>
      </w:r>
      <w:r>
        <w:rPr>
          <w:rFonts w:ascii="Times New Roman" w:hAnsi="Times New Roman"/>
          <w:b/>
          <w:bCs/>
          <w:color w:val="000000"/>
        </w:rPr>
        <w:t>.</w:t>
      </w:r>
      <w:r>
        <w:rPr>
          <w:rFonts w:ascii="Times New Roman" w:hAnsi="Times New Roman"/>
          <w:b/>
          <w:bCs/>
          <w:color w:val="000000"/>
        </w:rPr>
        <w:t>585</w:t>
      </w:r>
      <w:r>
        <w:rPr>
          <w:rFonts w:ascii="Times New Roman" w:hAnsi="Times New Roman"/>
          <w:b/>
          <w:bCs/>
          <w:color w:val="000000"/>
        </w:rPr>
        <w:t>,00  LEI exclusiv TVA.</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5.5. </w:t>
      </w:r>
      <w:r>
        <w:rPr>
          <w:rFonts w:ascii="Times New Roman" w:hAnsi="Times New Roman"/>
          <w:color w:val="000000"/>
        </w:rPr>
        <w:t>Sustenabilitatea realizării investiţiei: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impactul social şi cultural;</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Impactul social și cultural al investiției este indirect, necuantificabil. Beneficiile proiectului nu influențează direct populația însă au un impact mai larg prin asigurarea condițiilor optime de mobilitate  a personalului asistat și de desfășurare a activităților personalului.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estimări privind forţa de muncă ocupată prin realizarea investiţiei: în faza de realizare, în faza de operare;</w:t>
      </w:r>
    </w:p>
    <w:p>
      <w:pPr>
        <w:pStyle w:val="Normal"/>
        <w:jc w:val="both"/>
        <w:rPr>
          <w:rFonts w:ascii="Times New Roman" w:hAnsi="Times New Roman"/>
          <w:color w:val="000000"/>
        </w:rPr>
      </w:pPr>
      <w:r>
        <w:rPr>
          <w:rFonts w:ascii="Times New Roman" w:hAnsi="Times New Roman"/>
          <w:color w:val="000000"/>
        </w:rPr>
      </w:r>
    </w:p>
    <w:p>
      <w:pPr>
        <w:pStyle w:val="Normal"/>
        <w:jc w:val="both"/>
        <w:rPr/>
      </w:pPr>
      <w:r>
        <w:rPr>
          <w:rFonts w:ascii="Times New Roman" w:hAnsi="Times New Roman"/>
          <w:color w:val="000000"/>
        </w:rPr>
        <w:t>În faza de realizare a investiției se vor crea un număr de 4 locuri de muncă : personalul calificat și necalificat necesar executării obiectivului.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În faza de operare, investiția nu presupune crearea vreunui loc de muncă în cadrul instituției.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impactul asupra factorilor de mediu, inclusiv impactul asupra biodiversităţii şi a siturilor protejate, după caz</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Investiția propusă nu va avea un impact negativ asupra factorilor de mediu, mediul nefiind afectat prin realizarea lucrărilor.</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În timpul execuției lucrărilor se vor lua toate măsurile legale impuse de legislația privind protecția mediului. Zgomotul produs se va încadra în limitele normale prevăzute de lege, iar praful rezultat și poluarea accidentală nu vor afecta semificativ zona construcției din punct de vedere al mediului.</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Gestionarea deșeurilor se va face conform prevederilor legale în vigoare la data execuției, deșeurile recuperabile vor fi predate beneficiarului la sfîrșitul lucrării.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5.6. </w:t>
      </w:r>
      <w:r>
        <w:rPr>
          <w:rFonts w:ascii="Times New Roman" w:hAnsi="Times New Roman"/>
          <w:color w:val="000000"/>
        </w:rPr>
        <w:t>Analiza financiară şi economică aferentă realizării lucrărilor de intervenţie: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prezentarea cadrului de analiză, inclusiv specificarea perioadei de referinţă şi prezentarea scenariului de referinţă;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Scopul proiectului este asigurarea unor condiții optime pentru asigurarea accesibilității persoanelor asisate la etajele I si II a clădirii.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Cadrul de analiză este scenariul </w:t>
      </w:r>
      <w:r>
        <w:rPr>
          <w:rFonts w:ascii="Times New Roman" w:hAnsi="Times New Roman"/>
          <w:i/>
          <w:iCs/>
          <w:color w:val="000000"/>
        </w:rPr>
        <w:t>fără investiție</w:t>
      </w:r>
      <w:r>
        <w:rPr>
          <w:rFonts w:ascii="Times New Roman" w:hAnsi="Times New Roman"/>
          <w:color w:val="000000"/>
        </w:rPr>
        <w:t xml:space="preserve"> și scenariul </w:t>
      </w:r>
      <w:r>
        <w:rPr>
          <w:rFonts w:ascii="Times New Roman" w:hAnsi="Times New Roman"/>
          <w:i/>
          <w:iCs/>
          <w:color w:val="000000"/>
        </w:rPr>
        <w:t xml:space="preserve">cu investiție </w:t>
      </w:r>
      <w:r>
        <w:rPr>
          <w:rFonts w:ascii="Times New Roman" w:hAnsi="Times New Roman"/>
          <w:color w:val="000000"/>
        </w:rPr>
        <w:t xml:space="preserve">, scenariul de referință fiind cel cu investiția de realizare a lucrărilor necesare autorizării privind securitatea accesibilitatea la etajele I si II ale clădirii.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Perioada de referință, respectiv perioada pe care sînt previzionate încasările și plățile utilizate în cadrul analizei este de 15 de ani.</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analiza cererii de bunuri şi servicii care justifică necesitatea şi dimensionarea investiţiei, inclusiv prognoze pe termen mediu şi lung;</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Serviciile oferite de către DGASPC sînt servicii publice, în domeniul social, servicii care aduc beneficii indirecte, necuantificabile financiar, necesitatea investiției nefiind condiționată de aducerea unor beneficii financiare.</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analiza financiară; sustenabilitatea financiară;</w:t>
      </w:r>
    </w:p>
    <w:p>
      <w:pPr>
        <w:pStyle w:val="Normal"/>
        <w:jc w:val="both"/>
        <w:rPr/>
      </w:pPr>
      <w:r>
        <w:rPr/>
        <w:t>Analiza financiară are rolul de a furniza informatii cu privire la fluxurile de intrări si iesiri, structura veniturilor (dacă este cazul) si a cheltuielilor necesare implementării proiectului dar si de-a lungul perioadei previzionate în vederea determinării durabilitătii financiare si calculului principalilor indicatori de performantă financiară.</w:t>
      </w:r>
    </w:p>
    <w:p>
      <w:pPr>
        <w:pStyle w:val="Normal"/>
        <w:jc w:val="both"/>
        <w:rPr/>
      </w:pPr>
      <w:r>
        <w:rPr/>
      </w:r>
    </w:p>
    <w:p>
      <w:pPr>
        <w:pStyle w:val="Normal"/>
        <w:jc w:val="both"/>
        <w:rPr/>
      </w:pPr>
      <w:r>
        <w:rPr/>
        <w:t>Proiectul nu este generator de venituri, activitatea ulterioara implementarii proiectului nu va conduce la realizarea de catre aplicant a unor venituri nete . Veniturile ce vor acoperi costurile operationale provin exclusiv din alocatiile bugetare. Alocatiile bugetare vor acoperi in intregime costurile operationale anuale.</w:t>
      </w:r>
    </w:p>
    <w:p>
      <w:pPr>
        <w:pStyle w:val="Normal"/>
        <w:jc w:val="both"/>
        <w:rPr/>
      </w:pPr>
      <w:r>
        <w:rPr/>
      </w:r>
    </w:p>
    <w:p>
      <w:pPr>
        <w:pStyle w:val="Normal"/>
        <w:jc w:val="both"/>
        <w:rPr/>
      </w:pPr>
      <w:r>
        <w:rPr/>
        <w:t>Fiind un proiect negenerator de venituri, indicatorii rezultați în urma analizei financiare sînt negativi, astfel nu se poate cuantifica rata internă de rentabilitate sau sustenabilitatea financiară.</w:t>
      </w:r>
    </w:p>
    <w:p>
      <w:pPr>
        <w:pStyle w:val="Normal"/>
        <w:jc w:val="both"/>
        <w:rPr/>
      </w:pPr>
      <w:r>
        <w:rPr/>
      </w:r>
    </w:p>
    <w:p>
      <w:pPr>
        <w:pStyle w:val="Normal"/>
        <w:jc w:val="both"/>
        <w:rPr/>
      </w:pPr>
      <w:r>
        <w:rPr/>
        <w:t>Fluxul net cumulat este zero, deci investiția este durabilă financiar cu condiția asigurării cheltuielilor de întreținere de către beneficiarul finanțării.</w:t>
      </w:r>
    </w:p>
    <w:p>
      <w:pPr>
        <w:pStyle w:val="Normal"/>
        <w:jc w:val="both"/>
        <w:rPr/>
      </w:pPr>
      <w:r>
        <w:rPr/>
      </w:r>
    </w:p>
    <w:p>
      <w:pPr>
        <w:pStyle w:val="Normal"/>
        <w:jc w:val="both"/>
        <w:rPr>
          <w:b/>
          <w:b/>
        </w:rPr>
      </w:pPr>
      <w:r>
        <w:rPr/>
        <w:t>Valoarea negativă a fluxului de numerar se înregistrează doar în perioada de implementare a proiectului și este reprezentată de valoarea investiției.</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analiza economică; analiza cost-eficacitate;</w:t>
      </w:r>
    </w:p>
    <w:p>
      <w:pPr>
        <w:pStyle w:val="Normal"/>
        <w:jc w:val="both"/>
        <w:rPr>
          <w:b/>
          <w:b/>
        </w:rPr>
      </w:pPr>
      <w:r>
        <w:rPr>
          <w:b/>
        </w:rPr>
      </w:r>
    </w:p>
    <w:p>
      <w:pPr>
        <w:pStyle w:val="Normal"/>
        <w:jc w:val="both"/>
        <w:rPr>
          <w:b/>
          <w:b/>
        </w:rPr>
      </w:pPr>
      <w:r>
        <w:rPr/>
        <w:t>Proiectul nu este generator de venituri, astfel nu este cazul analizei economice. Beneficiile și eficacitatea nu pot fi cuantificate financiar. Principalele beneficii sînt de a asigura un cadru sigur și modern de cazare și desfășurare a activităților.</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e) </w:t>
      </w:r>
      <w:r>
        <w:rPr>
          <w:rFonts w:ascii="Times New Roman" w:hAnsi="Times New Roman"/>
          <w:color w:val="000000"/>
        </w:rPr>
        <w:t>analiza de riscuri, măsuri de prevenire/diminuare a riscurilor.</w:t>
      </w:r>
    </w:p>
    <w:p>
      <w:pPr>
        <w:pStyle w:val="Normal"/>
        <w:jc w:val="both"/>
        <w:rPr>
          <w:b/>
          <w:b/>
        </w:rPr>
      </w:pPr>
      <w:r>
        <w:rPr>
          <w:b/>
        </w:rPr>
      </w:r>
    </w:p>
    <w:p>
      <w:pPr>
        <w:pStyle w:val="Normal"/>
        <w:jc w:val="both"/>
        <w:rPr>
          <w:i/>
          <w:i/>
          <w:iCs/>
        </w:rPr>
      </w:pPr>
      <w:r>
        <w:rPr>
          <w:i/>
          <w:iCs/>
        </w:rPr>
        <w:t>Riscuri tehnice</w:t>
      </w:r>
    </w:p>
    <w:p>
      <w:pPr>
        <w:pStyle w:val="Normal"/>
        <w:jc w:val="both"/>
        <w:rPr/>
      </w:pPr>
      <w:r>
        <w:rPr/>
        <w:t>Aceasta categorie de riscuri depinde direct de modul de desfasurare al activitatilor prevazute in planul de actiune al proiectului, in faza de proiectare sau in faza de executie:</w:t>
      </w:r>
    </w:p>
    <w:p>
      <w:pPr>
        <w:pStyle w:val="Normal"/>
        <w:jc w:val="both"/>
        <w:rPr/>
      </w:pPr>
      <w:r>
        <w:rPr/>
      </w:r>
    </w:p>
    <w:p>
      <w:pPr>
        <w:pStyle w:val="Normal"/>
        <w:jc w:val="both"/>
        <w:rPr/>
      </w:pPr>
      <w:r>
        <w:rPr>
          <w:rFonts w:eastAsia="Liberation Serif;Times New Roma" w:cs="Liberation Serif;Times New Roma"/>
        </w:rPr>
        <w:t xml:space="preserve"> </w:t>
      </w:r>
      <w:r>
        <w:rPr/>
        <w:t>a) Etapizarea eronata a lucrarilor;</w:t>
      </w:r>
    </w:p>
    <w:p>
      <w:pPr>
        <w:pStyle w:val="Normal"/>
        <w:jc w:val="both"/>
        <w:rPr/>
      </w:pPr>
      <w:r>
        <w:rPr>
          <w:rFonts w:eastAsia="Liberation Serif;Times New Roma" w:cs="Liberation Serif;Times New Roma"/>
        </w:rPr>
        <w:t xml:space="preserve"> </w:t>
      </w:r>
      <w:r>
        <w:rPr/>
        <w:t>b) Erori in calculul solutiilor tehnice;</w:t>
      </w:r>
    </w:p>
    <w:p>
      <w:pPr>
        <w:pStyle w:val="Normal"/>
        <w:jc w:val="both"/>
        <w:rPr/>
      </w:pPr>
      <w:r>
        <w:rPr/>
        <w:t xml:space="preserve"> </w:t>
      </w:r>
      <w:r>
        <w:rPr/>
        <w:t>c) Executarea defectuoasa a unei/unor parti din lucrari;</w:t>
      </w:r>
    </w:p>
    <w:p>
      <w:pPr>
        <w:pStyle w:val="Normal"/>
        <w:jc w:val="both"/>
        <w:rPr/>
      </w:pPr>
      <w:r>
        <w:rPr/>
        <w:t xml:space="preserve"> </w:t>
      </w:r>
      <w:r>
        <w:rPr/>
        <w:t>d) Nerespectarea normativelor si legislatiei in vigoare;</w:t>
      </w:r>
    </w:p>
    <w:p>
      <w:pPr>
        <w:pStyle w:val="Normal"/>
        <w:jc w:val="both"/>
        <w:rPr/>
      </w:pPr>
      <w:r>
        <w:rPr/>
      </w:r>
    </w:p>
    <w:p>
      <w:pPr>
        <w:pStyle w:val="Normal"/>
        <w:jc w:val="both"/>
        <w:rPr/>
      </w:pPr>
      <w:r>
        <w:rPr/>
        <w:t>Administrarea acestor riscuri implică:</w:t>
      </w:r>
    </w:p>
    <w:p>
      <w:pPr>
        <w:pStyle w:val="Normal"/>
        <w:jc w:val="both"/>
        <w:rPr/>
      </w:pPr>
      <w:r>
        <w:rPr/>
      </w:r>
    </w:p>
    <w:p>
      <w:pPr>
        <w:pStyle w:val="Normal"/>
        <w:jc w:val="both"/>
        <w:rPr/>
      </w:pPr>
      <w:r>
        <w:rPr/>
        <w:t>a) Planificarea logica si cronologica a activitatilor cuprinse in planul de actiune daca au fost prevazute marje de eroare pentru etapele mai importante ale proiectului;</w:t>
      </w:r>
    </w:p>
    <w:p>
      <w:pPr>
        <w:pStyle w:val="Normal"/>
        <w:jc w:val="both"/>
        <w:rPr/>
      </w:pPr>
      <w:r>
        <w:rPr/>
        <w:t>b) Se va pune mare accent pe etapa de verificare a fazei de proiectare;</w:t>
      </w:r>
    </w:p>
    <w:p>
      <w:pPr>
        <w:pStyle w:val="Normal"/>
        <w:jc w:val="both"/>
        <w:rPr/>
      </w:pPr>
      <w:r>
        <w:rPr/>
        <w:t>c) Managerul de proiect, impreuna cu responsabilul juridic si responsabilul tehnic se vor ocupa direct de colaborarea in bune conditii cu entitatile implicate in implementarea proiectului; activitatea dirigintelui de santier va fi monitorizata;</w:t>
      </w:r>
    </w:p>
    <w:p>
      <w:pPr>
        <w:pStyle w:val="Normal"/>
        <w:jc w:val="both"/>
        <w:rPr/>
      </w:pPr>
      <w:r>
        <w:rPr/>
        <w:t>d) Responsabilul tehnic se va implica direct si va supraveghea atent modul de executie al lucrarilor, avand o bogata experienta in domeniu; se va implementa un sistem foarte riguros de supervizare a lucrarilor de executie. Acesta va presupune organizarea de raportari partiale pentru fiecare stadiu al lucrarilor in parte. Acestea vor fi prevazute in documentatia de licitatie si la incheierea contractelor; e) Se va urmari incadrarea proiectului in standardele de calitate si in termenele prevazute;</w:t>
      </w:r>
    </w:p>
    <w:p>
      <w:pPr>
        <w:pStyle w:val="Normal"/>
        <w:jc w:val="both"/>
        <w:rPr/>
      </w:pPr>
      <w:r>
        <w:rPr/>
        <w:t>f) Se va urmari respectarea specificatiilor referitoare la materialele, echipamentele si metodele de implementare a proiectului;</w:t>
      </w:r>
    </w:p>
    <w:p>
      <w:pPr>
        <w:pStyle w:val="Normal"/>
        <w:jc w:val="both"/>
        <w:rPr/>
      </w:pPr>
      <w:r>
        <w:rPr/>
        <w:t xml:space="preserve">g) Se va pune accent pe protectia si conservarea mediului inconjurator; </w:t>
      </w:r>
    </w:p>
    <w:p>
      <w:pPr>
        <w:pStyle w:val="Normal"/>
        <w:jc w:val="both"/>
        <w:rPr/>
      </w:pPr>
      <w:r>
        <w:rPr/>
        <w:t xml:space="preserve">h) Se va solicita furnizorilor echipamentelor si instalatiilor instruirea personalului responsabil cu intretinerea si exploatarea acestora. </w:t>
      </w:r>
    </w:p>
    <w:p>
      <w:pPr>
        <w:pStyle w:val="Normal"/>
        <w:jc w:val="both"/>
        <w:rPr/>
      </w:pPr>
      <w:r>
        <w:rPr/>
      </w:r>
    </w:p>
    <w:p>
      <w:pPr>
        <w:pStyle w:val="Normal"/>
        <w:jc w:val="both"/>
        <w:rPr>
          <w:i/>
          <w:i/>
          <w:iCs/>
        </w:rPr>
      </w:pPr>
      <w:r>
        <w:rPr>
          <w:i/>
          <w:iCs/>
        </w:rPr>
        <w:t>Riscuri legale:</w:t>
      </w:r>
    </w:p>
    <w:p>
      <w:pPr>
        <w:pStyle w:val="Normal"/>
        <w:jc w:val="both"/>
        <w:rPr/>
      </w:pPr>
      <w:r>
        <w:rPr/>
        <w:t>Instabilitatea legislativa – frecventa modificarilor de ordin legislativ, modificari ce pot influenta implementarea proiectului.</w:t>
      </w:r>
    </w:p>
    <w:p>
      <w:pPr>
        <w:pStyle w:val="Normal"/>
        <w:jc w:val="both"/>
        <w:rPr/>
      </w:pPr>
      <w:r>
        <w:rPr/>
      </w:r>
    </w:p>
    <w:p>
      <w:pPr>
        <w:pStyle w:val="Normal"/>
        <w:jc w:val="both"/>
        <w:rPr>
          <w:i/>
          <w:i/>
          <w:iCs/>
        </w:rPr>
      </w:pPr>
      <w:r>
        <w:rPr>
          <w:i/>
          <w:iCs/>
        </w:rPr>
        <w:t>Riscuri financiare:</w:t>
      </w:r>
    </w:p>
    <w:p>
      <w:pPr>
        <w:pStyle w:val="Normal"/>
        <w:jc w:val="both"/>
        <w:rPr>
          <w:i/>
          <w:i/>
          <w:iCs/>
        </w:rPr>
      </w:pPr>
      <w:r>
        <w:rPr>
          <w:i/>
          <w:iCs/>
        </w:rPr>
      </w:r>
    </w:p>
    <w:p>
      <w:pPr>
        <w:pStyle w:val="Normal"/>
        <w:jc w:val="both"/>
        <w:rPr/>
      </w:pPr>
      <w:r>
        <w:rPr/>
        <w:t>a) Cresterea peste limitele de 10% -15% analizate in proiect a preturilor materialelor de constructie;</w:t>
      </w:r>
    </w:p>
    <w:p>
      <w:pPr>
        <w:pStyle w:val="Normal"/>
        <w:jc w:val="both"/>
        <w:rPr/>
      </w:pPr>
      <w:r>
        <w:rPr/>
        <w:t>b) Modificari majore ale cursului de schimb;</w:t>
      </w:r>
    </w:p>
    <w:p>
      <w:pPr>
        <w:pStyle w:val="Normal"/>
        <w:jc w:val="both"/>
        <w:rPr/>
      </w:pPr>
      <w:r>
        <w:rPr/>
        <w:t>c) Întîrzierea plăților</w:t>
      </w:r>
    </w:p>
    <w:p>
      <w:pPr>
        <w:pStyle w:val="Normal"/>
        <w:jc w:val="both"/>
        <w:rPr/>
      </w:pPr>
      <w:r>
        <w:rPr/>
      </w:r>
    </w:p>
    <w:p>
      <w:pPr>
        <w:pStyle w:val="Normal"/>
        <w:jc w:val="both"/>
        <w:rPr/>
      </w:pPr>
      <w:r>
        <w:rPr/>
        <w:t>Administrarea riscurilor financiare:</w:t>
      </w:r>
    </w:p>
    <w:p>
      <w:pPr>
        <w:pStyle w:val="Normal"/>
        <w:jc w:val="both"/>
        <w:rPr/>
      </w:pPr>
      <w:r>
        <w:rPr/>
      </w:r>
    </w:p>
    <w:p>
      <w:pPr>
        <w:pStyle w:val="Normal"/>
        <w:jc w:val="both"/>
        <w:rPr/>
      </w:pPr>
      <w:r>
        <w:rPr/>
        <w:t>a) Estimarea cat mai realista a cresterii preturilor pe piata;</w:t>
      </w:r>
    </w:p>
    <w:p>
      <w:pPr>
        <w:pStyle w:val="Normal"/>
        <w:jc w:val="both"/>
        <w:rPr/>
      </w:pPr>
      <w:r>
        <w:rPr/>
        <w:t>b) Includerea in proiect a unor sume pentru cheltuieli neprevazute;</w:t>
      </w:r>
    </w:p>
    <w:p>
      <w:pPr>
        <w:pStyle w:val="Normal"/>
        <w:jc w:val="both"/>
        <w:rPr>
          <w:b/>
          <w:b/>
        </w:rPr>
      </w:pPr>
      <w:r>
        <w:rPr/>
        <w:t>c) Asigurarea in bugetul local a cel putin sumei aferenta contributiei proprie plus un coeficient de risc de 5%.</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6. </w:t>
      </w:r>
      <w:r>
        <w:rPr>
          <w:rFonts w:ascii="Times New Roman" w:hAnsi="Times New Roman"/>
          <w:color w:val="000000"/>
        </w:rPr>
        <w:t>Scenariul/Opţiunea tehnico-economic(ă) optim(ă), recomandat(ă)</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6.1. </w:t>
      </w:r>
      <w:r>
        <w:rPr>
          <w:rFonts w:ascii="Times New Roman" w:hAnsi="Times New Roman"/>
          <w:color w:val="000000"/>
        </w:rPr>
        <w:t>Comparaţia scenariilor/opţiunilor propus(e), din punct de vedere tehnic, economic, financiar, al sustenabilităţii şi riscurilor</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 xml:space="preserve">Cadrul de analiză este scenariul </w:t>
      </w:r>
      <w:r>
        <w:rPr>
          <w:rFonts w:ascii="Times New Roman" w:hAnsi="Times New Roman"/>
          <w:b/>
          <w:bCs/>
          <w:color w:val="000000"/>
        </w:rPr>
        <w:t>c</w:t>
      </w:r>
      <w:r>
        <w:rPr>
          <w:rFonts w:ascii="Times New Roman" w:hAnsi="Times New Roman"/>
          <w:b/>
          <w:bCs/>
          <w:i/>
          <w:iCs/>
          <w:color w:val="000000"/>
        </w:rPr>
        <w:t>u investiție (S1)</w:t>
      </w:r>
      <w:r>
        <w:rPr>
          <w:rFonts w:ascii="Times New Roman" w:hAnsi="Times New Roman"/>
          <w:color w:val="000000"/>
        </w:rPr>
        <w:t xml:space="preserve"> și scenariul </w:t>
      </w:r>
      <w:r>
        <w:rPr>
          <w:rFonts w:ascii="Times New Roman" w:hAnsi="Times New Roman"/>
          <w:i/>
          <w:iCs/>
          <w:color w:val="000000"/>
        </w:rPr>
        <w:t>fără investiție</w:t>
      </w:r>
      <w:r>
        <w:rPr>
          <w:rFonts w:ascii="Times New Roman" w:hAnsi="Times New Roman"/>
          <w:color w:val="000000"/>
        </w:rPr>
        <w:t xml:space="preserve"> (S2)</w:t>
      </w:r>
      <w:r>
        <w:rPr>
          <w:rFonts w:ascii="Times New Roman" w:hAnsi="Times New Roman"/>
          <w:i/>
          <w:iCs/>
          <w:color w:val="000000"/>
        </w:rPr>
        <w:t xml:space="preserve"> </w:t>
      </w:r>
      <w:r>
        <w:rPr>
          <w:rFonts w:ascii="Times New Roman" w:hAnsi="Times New Roman"/>
          <w:color w:val="000000"/>
        </w:rPr>
        <w:t xml:space="preserve">, scenariul de referință fiind cel cu investiția de realizare a lucrărilor pentru asigurarea accesibilității. </w:t>
      </w:r>
    </w:p>
    <w:p>
      <w:pPr>
        <w:pStyle w:val="Normal"/>
        <w:jc w:val="both"/>
        <w:rPr>
          <w:u w:val="single"/>
        </w:rPr>
      </w:pPr>
      <w:r>
        <w:rPr>
          <w:u w:val="single"/>
        </w:rPr>
      </w:r>
    </w:p>
    <w:p>
      <w:pPr>
        <w:pStyle w:val="Normal"/>
        <w:jc w:val="both"/>
        <w:rPr>
          <w:i/>
          <w:i/>
          <w:iCs/>
        </w:rPr>
      </w:pPr>
      <w:r>
        <w:rPr>
          <w:i/>
          <w:iCs/>
        </w:rPr>
        <w:t>Comparație din punct de vedere tehnic:</w:t>
      </w:r>
    </w:p>
    <w:p>
      <w:pPr>
        <w:pStyle w:val="Normal"/>
        <w:jc w:val="both"/>
        <w:rPr>
          <w:i/>
          <w:i/>
          <w:iCs/>
        </w:rPr>
      </w:pPr>
      <w:r>
        <w:rPr>
          <w:i/>
          <w:iCs/>
        </w:rPr>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559"/>
        <w:gridCol w:w="6185"/>
        <w:gridCol w:w="1415"/>
        <w:gridCol w:w="1478"/>
      </w:tblGrid>
      <w:tr>
        <w:trPr/>
        <w:tc>
          <w:tcPr>
            <w:tcW w:w="559" w:type="dxa"/>
            <w:tcBorders>
              <w:top w:val="single" w:sz="2" w:space="0" w:color="000000"/>
              <w:left w:val="single" w:sz="2" w:space="0" w:color="000000"/>
              <w:bottom w:val="single" w:sz="2" w:space="0" w:color="000000"/>
            </w:tcBorders>
          </w:tcPr>
          <w:p>
            <w:pPr>
              <w:pStyle w:val="Coninuttabel"/>
              <w:widowControl w:val="false"/>
              <w:jc w:val="both"/>
              <w:rPr/>
            </w:pPr>
            <w:r>
              <w:rPr/>
              <w:t>NR</w:t>
            </w:r>
          </w:p>
        </w:tc>
        <w:tc>
          <w:tcPr>
            <w:tcW w:w="6185" w:type="dxa"/>
            <w:tcBorders>
              <w:top w:val="single" w:sz="2" w:space="0" w:color="000000"/>
              <w:left w:val="single" w:sz="2" w:space="0" w:color="000000"/>
              <w:bottom w:val="single" w:sz="2" w:space="0" w:color="000000"/>
            </w:tcBorders>
          </w:tcPr>
          <w:p>
            <w:pPr>
              <w:pStyle w:val="Coninuttabel"/>
              <w:widowControl w:val="false"/>
              <w:jc w:val="both"/>
              <w:rPr/>
            </w:pPr>
            <w:r>
              <w:rPr/>
              <w:t>CRITERII DE ANALIZĂ ȘI SELECȚIE ALTERNATIVE</w:t>
            </w:r>
          </w:p>
        </w:tc>
        <w:tc>
          <w:tcPr>
            <w:tcW w:w="1415" w:type="dxa"/>
            <w:tcBorders>
              <w:top w:val="single" w:sz="2" w:space="0" w:color="000000"/>
              <w:left w:val="single" w:sz="2" w:space="0" w:color="000000"/>
              <w:bottom w:val="single" w:sz="2" w:space="0" w:color="000000"/>
            </w:tcBorders>
          </w:tcPr>
          <w:p>
            <w:pPr>
              <w:pStyle w:val="Coninuttabel"/>
              <w:widowControl w:val="false"/>
              <w:jc w:val="both"/>
              <w:rPr>
                <w:b/>
                <w:b/>
                <w:bCs/>
              </w:rPr>
            </w:pPr>
            <w:r>
              <w:rPr>
                <w:b/>
                <w:bCs/>
              </w:rPr>
              <w:t>S1</w:t>
            </w:r>
          </w:p>
        </w:tc>
        <w:tc>
          <w:tcPr>
            <w:tcW w:w="1478" w:type="dxa"/>
            <w:tcBorders>
              <w:top w:val="single" w:sz="2" w:space="0" w:color="000000"/>
              <w:left w:val="single" w:sz="2" w:space="0" w:color="000000"/>
              <w:bottom w:val="single" w:sz="2" w:space="0" w:color="000000"/>
              <w:right w:val="single" w:sz="2" w:space="0" w:color="000000"/>
            </w:tcBorders>
          </w:tcPr>
          <w:p>
            <w:pPr>
              <w:pStyle w:val="Coninuttabel"/>
              <w:widowControl w:val="false"/>
              <w:jc w:val="both"/>
              <w:rPr/>
            </w:pPr>
            <w:r>
              <w:rPr/>
              <w:t>S2</w:t>
            </w:r>
          </w:p>
        </w:tc>
      </w:tr>
      <w:tr>
        <w:trPr/>
        <w:tc>
          <w:tcPr>
            <w:tcW w:w="559" w:type="dxa"/>
            <w:tcBorders>
              <w:left w:val="single" w:sz="2" w:space="0" w:color="000000"/>
              <w:bottom w:val="single" w:sz="2" w:space="0" w:color="000000"/>
            </w:tcBorders>
          </w:tcPr>
          <w:p>
            <w:pPr>
              <w:pStyle w:val="Coninuttabel"/>
              <w:widowControl w:val="false"/>
              <w:jc w:val="both"/>
              <w:rPr/>
            </w:pPr>
            <w:r>
              <w:rPr/>
              <w:t>1</w:t>
            </w:r>
          </w:p>
        </w:tc>
        <w:tc>
          <w:tcPr>
            <w:tcW w:w="6185" w:type="dxa"/>
            <w:tcBorders>
              <w:left w:val="single" w:sz="2" w:space="0" w:color="000000"/>
              <w:bottom w:val="single" w:sz="2" w:space="0" w:color="000000"/>
            </w:tcBorders>
          </w:tcPr>
          <w:p>
            <w:pPr>
              <w:pStyle w:val="Normal"/>
              <w:widowControl w:val="false"/>
              <w:jc w:val="both"/>
              <w:rPr/>
            </w:pPr>
            <w:r>
              <w:rPr/>
              <w:t>Durata de exploatare</w:t>
            </w:r>
          </w:p>
        </w:tc>
        <w:tc>
          <w:tcPr>
            <w:tcW w:w="1415"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1</w:t>
            </w:r>
          </w:p>
        </w:tc>
      </w:tr>
      <w:tr>
        <w:trPr/>
        <w:tc>
          <w:tcPr>
            <w:tcW w:w="559" w:type="dxa"/>
            <w:tcBorders>
              <w:left w:val="single" w:sz="2" w:space="0" w:color="000000"/>
              <w:bottom w:val="single" w:sz="2" w:space="0" w:color="000000"/>
            </w:tcBorders>
          </w:tcPr>
          <w:p>
            <w:pPr>
              <w:pStyle w:val="Coninuttabel"/>
              <w:widowControl w:val="false"/>
              <w:jc w:val="both"/>
              <w:rPr/>
            </w:pPr>
            <w:r>
              <w:rPr/>
              <w:t>2</w:t>
            </w:r>
          </w:p>
        </w:tc>
        <w:tc>
          <w:tcPr>
            <w:tcW w:w="6185" w:type="dxa"/>
            <w:tcBorders>
              <w:left w:val="single" w:sz="2" w:space="0" w:color="000000"/>
              <w:bottom w:val="single" w:sz="2" w:space="0" w:color="000000"/>
            </w:tcBorders>
          </w:tcPr>
          <w:p>
            <w:pPr>
              <w:pStyle w:val="Coninuttabel"/>
              <w:widowControl w:val="false"/>
              <w:jc w:val="both"/>
              <w:rPr/>
            </w:pPr>
            <w:r>
              <w:rPr/>
              <w:t>Raport Pret Investitie initiala / Rezistenta in exploatare</w:t>
            </w:r>
          </w:p>
        </w:tc>
        <w:tc>
          <w:tcPr>
            <w:tcW w:w="1415"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1</w:t>
            </w:r>
          </w:p>
        </w:tc>
      </w:tr>
      <w:tr>
        <w:trPr/>
        <w:tc>
          <w:tcPr>
            <w:tcW w:w="559" w:type="dxa"/>
            <w:tcBorders>
              <w:left w:val="single" w:sz="2" w:space="0" w:color="000000"/>
              <w:bottom w:val="single" w:sz="2" w:space="0" w:color="000000"/>
            </w:tcBorders>
          </w:tcPr>
          <w:p>
            <w:pPr>
              <w:pStyle w:val="Coninuttabel"/>
              <w:widowControl w:val="false"/>
              <w:jc w:val="both"/>
              <w:rPr/>
            </w:pPr>
            <w:r>
              <w:rPr/>
              <w:t>3</w:t>
            </w:r>
          </w:p>
        </w:tc>
        <w:tc>
          <w:tcPr>
            <w:tcW w:w="6185" w:type="dxa"/>
            <w:tcBorders>
              <w:left w:val="single" w:sz="2" w:space="0" w:color="000000"/>
              <w:bottom w:val="single" w:sz="2" w:space="0" w:color="000000"/>
            </w:tcBorders>
          </w:tcPr>
          <w:p>
            <w:pPr>
              <w:pStyle w:val="Coninuttabel"/>
              <w:widowControl w:val="false"/>
              <w:jc w:val="both"/>
              <w:rPr/>
            </w:pPr>
            <w:r>
              <w:rPr/>
              <w:t>Riscuri operaționale</w:t>
            </w:r>
          </w:p>
        </w:tc>
        <w:tc>
          <w:tcPr>
            <w:tcW w:w="1415"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3</w:t>
            </w:r>
          </w:p>
        </w:tc>
      </w:tr>
      <w:tr>
        <w:trPr/>
        <w:tc>
          <w:tcPr>
            <w:tcW w:w="559" w:type="dxa"/>
            <w:tcBorders>
              <w:left w:val="single" w:sz="2" w:space="0" w:color="000000"/>
              <w:bottom w:val="single" w:sz="2" w:space="0" w:color="000000"/>
            </w:tcBorders>
          </w:tcPr>
          <w:p>
            <w:pPr>
              <w:pStyle w:val="Coninuttabel"/>
              <w:widowControl w:val="false"/>
              <w:jc w:val="both"/>
              <w:rPr/>
            </w:pPr>
            <w:r>
              <w:rPr/>
              <w:t>4</w:t>
            </w:r>
          </w:p>
        </w:tc>
        <w:tc>
          <w:tcPr>
            <w:tcW w:w="6185" w:type="dxa"/>
            <w:tcBorders>
              <w:left w:val="single" w:sz="2" w:space="0" w:color="000000"/>
              <w:bottom w:val="single" w:sz="2" w:space="0" w:color="000000"/>
            </w:tcBorders>
          </w:tcPr>
          <w:p>
            <w:pPr>
              <w:pStyle w:val="Coninuttabel"/>
              <w:widowControl w:val="false"/>
              <w:jc w:val="both"/>
              <w:rPr/>
            </w:pPr>
            <w:r>
              <w:rPr/>
              <w:t>Cheltuieli de intretinere pe perioada de analiza</w:t>
            </w:r>
          </w:p>
        </w:tc>
        <w:tc>
          <w:tcPr>
            <w:tcW w:w="1415"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3</w:t>
            </w:r>
          </w:p>
        </w:tc>
      </w:tr>
      <w:tr>
        <w:trPr/>
        <w:tc>
          <w:tcPr>
            <w:tcW w:w="559" w:type="dxa"/>
            <w:tcBorders>
              <w:left w:val="single" w:sz="2" w:space="0" w:color="000000"/>
              <w:bottom w:val="single" w:sz="2" w:space="0" w:color="000000"/>
            </w:tcBorders>
          </w:tcPr>
          <w:p>
            <w:pPr>
              <w:pStyle w:val="Coninuttabel"/>
              <w:widowControl w:val="false"/>
              <w:jc w:val="both"/>
              <w:rPr/>
            </w:pPr>
            <w:r>
              <w:rPr/>
              <w:t>5</w:t>
            </w:r>
          </w:p>
        </w:tc>
        <w:tc>
          <w:tcPr>
            <w:tcW w:w="6185" w:type="dxa"/>
            <w:tcBorders>
              <w:left w:val="single" w:sz="2" w:space="0" w:color="000000"/>
              <w:bottom w:val="single" w:sz="2" w:space="0" w:color="000000"/>
            </w:tcBorders>
          </w:tcPr>
          <w:p>
            <w:pPr>
              <w:pStyle w:val="Coninuttabel"/>
              <w:widowControl w:val="false"/>
              <w:jc w:val="both"/>
              <w:rPr/>
            </w:pPr>
            <w:r>
              <w:rPr/>
              <w:t>TOTAL PUNCTAJ</w:t>
            </w:r>
          </w:p>
        </w:tc>
        <w:tc>
          <w:tcPr>
            <w:tcW w:w="1415" w:type="dxa"/>
            <w:tcBorders>
              <w:left w:val="single" w:sz="2" w:space="0" w:color="000000"/>
              <w:bottom w:val="single" w:sz="2" w:space="0" w:color="000000"/>
            </w:tcBorders>
          </w:tcPr>
          <w:p>
            <w:pPr>
              <w:pStyle w:val="Coninuttabel"/>
              <w:widowControl w:val="false"/>
              <w:jc w:val="both"/>
              <w:rPr>
                <w:b/>
                <w:b/>
                <w:bCs/>
              </w:rPr>
            </w:pPr>
            <w:r>
              <w:rPr>
                <w:b/>
                <w:bCs/>
              </w:rPr>
              <w:t>20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8</w:t>
            </w:r>
          </w:p>
        </w:tc>
      </w:tr>
    </w:tbl>
    <w:p>
      <w:pPr>
        <w:pStyle w:val="Normal"/>
        <w:jc w:val="both"/>
        <w:rPr/>
      </w:pPr>
      <w:r>
        <w:rPr/>
      </w:r>
    </w:p>
    <w:p>
      <w:pPr>
        <w:pStyle w:val="Normal"/>
        <w:jc w:val="both"/>
        <w:rPr>
          <w:i/>
          <w:i/>
          <w:iCs/>
        </w:rPr>
      </w:pPr>
      <w:r>
        <w:rPr>
          <w:i/>
          <w:iCs/>
        </w:rPr>
        <w:t>Comparație din punct de vedere financiar:</w:t>
      </w:r>
    </w:p>
    <w:p>
      <w:pPr>
        <w:pStyle w:val="Normal"/>
        <w:jc w:val="both"/>
        <w:rPr>
          <w:i/>
          <w:i/>
          <w:iCs/>
          <w:u w:val="single"/>
        </w:rPr>
      </w:pPr>
      <w:r>
        <w:rPr>
          <w:i/>
          <w:iCs/>
          <w:u w:val="single"/>
        </w:rPr>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559"/>
        <w:gridCol w:w="5910"/>
        <w:gridCol w:w="1690"/>
        <w:gridCol w:w="1478"/>
      </w:tblGrid>
      <w:tr>
        <w:trPr/>
        <w:tc>
          <w:tcPr>
            <w:tcW w:w="559" w:type="dxa"/>
            <w:tcBorders>
              <w:top w:val="single" w:sz="2" w:space="0" w:color="000000"/>
              <w:left w:val="single" w:sz="2" w:space="0" w:color="000000"/>
              <w:bottom w:val="single" w:sz="2" w:space="0" w:color="000000"/>
            </w:tcBorders>
          </w:tcPr>
          <w:p>
            <w:pPr>
              <w:pStyle w:val="Coninuttabel"/>
              <w:widowControl w:val="false"/>
              <w:jc w:val="both"/>
              <w:rPr/>
            </w:pPr>
            <w:r>
              <w:rPr/>
              <w:t>NR</w:t>
            </w:r>
          </w:p>
        </w:tc>
        <w:tc>
          <w:tcPr>
            <w:tcW w:w="5910" w:type="dxa"/>
            <w:tcBorders>
              <w:top w:val="single" w:sz="2" w:space="0" w:color="000000"/>
              <w:left w:val="single" w:sz="2" w:space="0" w:color="000000"/>
              <w:bottom w:val="single" w:sz="2" w:space="0" w:color="000000"/>
            </w:tcBorders>
          </w:tcPr>
          <w:p>
            <w:pPr>
              <w:pStyle w:val="Coninuttabel"/>
              <w:widowControl w:val="false"/>
              <w:jc w:val="both"/>
              <w:rPr/>
            </w:pPr>
            <w:r>
              <w:rPr/>
              <w:t>CRITERII DE ANALIZĂ ȘI SELECȚIE ALTERNATIVE</w:t>
            </w:r>
          </w:p>
        </w:tc>
        <w:tc>
          <w:tcPr>
            <w:tcW w:w="1690" w:type="dxa"/>
            <w:tcBorders>
              <w:top w:val="single" w:sz="2" w:space="0" w:color="000000"/>
              <w:left w:val="single" w:sz="2" w:space="0" w:color="000000"/>
              <w:bottom w:val="single" w:sz="2" w:space="0" w:color="000000"/>
            </w:tcBorders>
          </w:tcPr>
          <w:p>
            <w:pPr>
              <w:pStyle w:val="Coninuttabel"/>
              <w:widowControl w:val="false"/>
              <w:jc w:val="both"/>
              <w:rPr>
                <w:b/>
                <w:b/>
                <w:bCs/>
              </w:rPr>
            </w:pPr>
            <w:r>
              <w:rPr>
                <w:b/>
                <w:bCs/>
              </w:rPr>
              <w:t>S1</w:t>
            </w:r>
          </w:p>
        </w:tc>
        <w:tc>
          <w:tcPr>
            <w:tcW w:w="1478" w:type="dxa"/>
            <w:tcBorders>
              <w:top w:val="single" w:sz="2" w:space="0" w:color="000000"/>
              <w:left w:val="single" w:sz="2" w:space="0" w:color="000000"/>
              <w:bottom w:val="single" w:sz="2" w:space="0" w:color="000000"/>
              <w:right w:val="single" w:sz="2" w:space="0" w:color="000000"/>
            </w:tcBorders>
          </w:tcPr>
          <w:p>
            <w:pPr>
              <w:pStyle w:val="Coninuttabel"/>
              <w:widowControl w:val="false"/>
              <w:jc w:val="both"/>
              <w:rPr/>
            </w:pPr>
            <w:r>
              <w:rPr/>
              <w:t>S2</w:t>
            </w:r>
          </w:p>
        </w:tc>
      </w:tr>
      <w:tr>
        <w:trPr/>
        <w:tc>
          <w:tcPr>
            <w:tcW w:w="559" w:type="dxa"/>
            <w:tcBorders>
              <w:left w:val="single" w:sz="2" w:space="0" w:color="000000"/>
              <w:bottom w:val="single" w:sz="2" w:space="0" w:color="000000"/>
            </w:tcBorders>
          </w:tcPr>
          <w:p>
            <w:pPr>
              <w:pStyle w:val="Coninuttabel"/>
              <w:widowControl w:val="false"/>
              <w:jc w:val="both"/>
              <w:rPr/>
            </w:pPr>
            <w:r>
              <w:rPr/>
              <w:t>1</w:t>
            </w:r>
          </w:p>
        </w:tc>
        <w:tc>
          <w:tcPr>
            <w:tcW w:w="5910" w:type="dxa"/>
            <w:tcBorders>
              <w:left w:val="single" w:sz="2" w:space="0" w:color="000000"/>
              <w:bottom w:val="single" w:sz="2" w:space="0" w:color="000000"/>
            </w:tcBorders>
          </w:tcPr>
          <w:p>
            <w:pPr>
              <w:pStyle w:val="Coninuttabel"/>
              <w:widowControl w:val="false"/>
              <w:jc w:val="both"/>
              <w:rPr/>
            </w:pPr>
            <w:r>
              <w:rPr/>
              <w:t>Costuri de executie</w:t>
            </w:r>
          </w:p>
        </w:tc>
        <w:tc>
          <w:tcPr>
            <w:tcW w:w="1690"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1</w:t>
            </w:r>
          </w:p>
        </w:tc>
      </w:tr>
      <w:tr>
        <w:trPr/>
        <w:tc>
          <w:tcPr>
            <w:tcW w:w="559" w:type="dxa"/>
            <w:tcBorders>
              <w:left w:val="single" w:sz="2" w:space="0" w:color="000000"/>
              <w:bottom w:val="single" w:sz="2" w:space="0" w:color="000000"/>
            </w:tcBorders>
          </w:tcPr>
          <w:p>
            <w:pPr>
              <w:pStyle w:val="Coninuttabel"/>
              <w:widowControl w:val="false"/>
              <w:jc w:val="both"/>
              <w:rPr/>
            </w:pPr>
            <w:r>
              <w:rPr/>
              <w:t>2</w:t>
            </w:r>
          </w:p>
        </w:tc>
        <w:tc>
          <w:tcPr>
            <w:tcW w:w="5910" w:type="dxa"/>
            <w:tcBorders>
              <w:left w:val="single" w:sz="2" w:space="0" w:color="000000"/>
              <w:bottom w:val="single" w:sz="2" w:space="0" w:color="000000"/>
            </w:tcBorders>
          </w:tcPr>
          <w:p>
            <w:pPr>
              <w:pStyle w:val="Coninuttabel"/>
              <w:widowControl w:val="false"/>
              <w:jc w:val="both"/>
              <w:rPr/>
            </w:pPr>
            <w:r>
              <w:rPr/>
              <w:t>Costuri de intretinere si reparatii</w:t>
            </w:r>
          </w:p>
        </w:tc>
        <w:tc>
          <w:tcPr>
            <w:tcW w:w="1690"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3</w:t>
            </w:r>
          </w:p>
        </w:tc>
      </w:tr>
      <w:tr>
        <w:trPr/>
        <w:tc>
          <w:tcPr>
            <w:tcW w:w="559" w:type="dxa"/>
            <w:tcBorders>
              <w:left w:val="single" w:sz="2" w:space="0" w:color="000000"/>
              <w:bottom w:val="single" w:sz="2" w:space="0" w:color="000000"/>
            </w:tcBorders>
          </w:tcPr>
          <w:p>
            <w:pPr>
              <w:pStyle w:val="Coninuttabel"/>
              <w:widowControl w:val="false"/>
              <w:jc w:val="both"/>
              <w:rPr/>
            </w:pPr>
            <w:r>
              <w:rPr/>
              <w:t>3</w:t>
            </w:r>
          </w:p>
        </w:tc>
        <w:tc>
          <w:tcPr>
            <w:tcW w:w="5910" w:type="dxa"/>
            <w:tcBorders>
              <w:left w:val="single" w:sz="2" w:space="0" w:color="000000"/>
              <w:bottom w:val="single" w:sz="2" w:space="0" w:color="000000"/>
            </w:tcBorders>
          </w:tcPr>
          <w:p>
            <w:pPr>
              <w:pStyle w:val="Coninuttabel"/>
              <w:widowControl w:val="false"/>
              <w:jc w:val="both"/>
              <w:rPr/>
            </w:pPr>
            <w:r>
              <w:rPr/>
              <w:t>TOTAL PUNCTAJ</w:t>
            </w:r>
          </w:p>
        </w:tc>
        <w:tc>
          <w:tcPr>
            <w:tcW w:w="1690" w:type="dxa"/>
            <w:tcBorders>
              <w:left w:val="single" w:sz="2" w:space="0" w:color="000000"/>
              <w:bottom w:val="single" w:sz="2" w:space="0" w:color="000000"/>
            </w:tcBorders>
          </w:tcPr>
          <w:p>
            <w:pPr>
              <w:pStyle w:val="Coninuttabel"/>
              <w:widowControl w:val="false"/>
              <w:jc w:val="both"/>
              <w:rPr>
                <w:b/>
                <w:b/>
                <w:bCs/>
              </w:rPr>
            </w:pPr>
            <w:r>
              <w:rPr>
                <w:b/>
                <w:bCs/>
              </w:rPr>
              <w:t>10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4</w:t>
            </w:r>
          </w:p>
        </w:tc>
      </w:tr>
    </w:tbl>
    <w:p>
      <w:pPr>
        <w:pStyle w:val="Normal"/>
        <w:jc w:val="both"/>
        <w:rPr>
          <w:b/>
          <w:b/>
          <w:bCs/>
        </w:rPr>
      </w:pPr>
      <w:r>
        <w:rPr>
          <w:b/>
          <w:bCs/>
        </w:rPr>
      </w:r>
    </w:p>
    <w:p>
      <w:pPr>
        <w:pStyle w:val="Normal"/>
        <w:jc w:val="both"/>
        <w:rPr>
          <w:i/>
          <w:i/>
          <w:iCs/>
        </w:rPr>
      </w:pPr>
      <w:r>
        <w:rPr>
          <w:i/>
          <w:iCs/>
        </w:rPr>
        <w:t>Comparație din punct de vedere al riscurilor</w:t>
      </w:r>
    </w:p>
    <w:p>
      <w:pPr>
        <w:pStyle w:val="Normal"/>
        <w:jc w:val="both"/>
        <w:rPr>
          <w:b/>
          <w:b/>
          <w:bCs/>
          <w:i/>
          <w:i/>
          <w:iCs/>
        </w:rPr>
      </w:pPr>
      <w:r>
        <w:rPr>
          <w:b/>
          <w:bCs/>
          <w:i/>
          <w:iCs/>
        </w:rPr>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559"/>
        <w:gridCol w:w="5910"/>
        <w:gridCol w:w="1690"/>
        <w:gridCol w:w="1478"/>
      </w:tblGrid>
      <w:tr>
        <w:trPr/>
        <w:tc>
          <w:tcPr>
            <w:tcW w:w="559" w:type="dxa"/>
            <w:tcBorders>
              <w:top w:val="single" w:sz="2" w:space="0" w:color="000000"/>
              <w:left w:val="single" w:sz="2" w:space="0" w:color="000000"/>
              <w:bottom w:val="single" w:sz="2" w:space="0" w:color="000000"/>
            </w:tcBorders>
          </w:tcPr>
          <w:p>
            <w:pPr>
              <w:pStyle w:val="Coninuttabel"/>
              <w:widowControl w:val="false"/>
              <w:jc w:val="both"/>
              <w:rPr/>
            </w:pPr>
            <w:r>
              <w:rPr/>
              <w:t>NR</w:t>
            </w:r>
          </w:p>
        </w:tc>
        <w:tc>
          <w:tcPr>
            <w:tcW w:w="5910" w:type="dxa"/>
            <w:tcBorders>
              <w:top w:val="single" w:sz="2" w:space="0" w:color="000000"/>
              <w:left w:val="single" w:sz="2" w:space="0" w:color="000000"/>
              <w:bottom w:val="single" w:sz="2" w:space="0" w:color="000000"/>
            </w:tcBorders>
          </w:tcPr>
          <w:p>
            <w:pPr>
              <w:pStyle w:val="Coninuttabel"/>
              <w:widowControl w:val="false"/>
              <w:jc w:val="both"/>
              <w:rPr/>
            </w:pPr>
            <w:r>
              <w:rPr/>
              <w:t>CRITERII DE ANALIZĂ ȘI SELECȚIE ALTERNATIVE</w:t>
            </w:r>
          </w:p>
        </w:tc>
        <w:tc>
          <w:tcPr>
            <w:tcW w:w="1690" w:type="dxa"/>
            <w:tcBorders>
              <w:top w:val="single" w:sz="2" w:space="0" w:color="000000"/>
              <w:left w:val="single" w:sz="2" w:space="0" w:color="000000"/>
              <w:bottom w:val="single" w:sz="2" w:space="0" w:color="000000"/>
            </w:tcBorders>
          </w:tcPr>
          <w:p>
            <w:pPr>
              <w:pStyle w:val="Coninuttabel"/>
              <w:widowControl w:val="false"/>
              <w:jc w:val="both"/>
              <w:rPr>
                <w:b/>
                <w:b/>
                <w:bCs/>
              </w:rPr>
            </w:pPr>
            <w:r>
              <w:rPr>
                <w:b/>
                <w:bCs/>
              </w:rPr>
              <w:t>S1</w:t>
            </w:r>
          </w:p>
        </w:tc>
        <w:tc>
          <w:tcPr>
            <w:tcW w:w="1478" w:type="dxa"/>
            <w:tcBorders>
              <w:top w:val="single" w:sz="2" w:space="0" w:color="000000"/>
              <w:left w:val="single" w:sz="2" w:space="0" w:color="000000"/>
              <w:bottom w:val="single" w:sz="2" w:space="0" w:color="000000"/>
              <w:right w:val="single" w:sz="2" w:space="0" w:color="000000"/>
            </w:tcBorders>
          </w:tcPr>
          <w:p>
            <w:pPr>
              <w:pStyle w:val="Coninuttabel"/>
              <w:widowControl w:val="false"/>
              <w:jc w:val="both"/>
              <w:rPr/>
            </w:pPr>
            <w:r>
              <w:rPr/>
              <w:t>S2</w:t>
            </w:r>
          </w:p>
        </w:tc>
      </w:tr>
      <w:tr>
        <w:trPr/>
        <w:tc>
          <w:tcPr>
            <w:tcW w:w="559" w:type="dxa"/>
            <w:tcBorders>
              <w:left w:val="single" w:sz="2" w:space="0" w:color="000000"/>
              <w:bottom w:val="single" w:sz="2" w:space="0" w:color="000000"/>
            </w:tcBorders>
          </w:tcPr>
          <w:p>
            <w:pPr>
              <w:pStyle w:val="Coninuttabel"/>
              <w:widowControl w:val="false"/>
              <w:jc w:val="both"/>
              <w:rPr/>
            </w:pPr>
            <w:r>
              <w:rPr/>
              <w:t>1</w:t>
            </w:r>
          </w:p>
        </w:tc>
        <w:tc>
          <w:tcPr>
            <w:tcW w:w="5910" w:type="dxa"/>
            <w:tcBorders>
              <w:left w:val="single" w:sz="2" w:space="0" w:color="000000"/>
              <w:bottom w:val="single" w:sz="2" w:space="0" w:color="000000"/>
            </w:tcBorders>
          </w:tcPr>
          <w:p>
            <w:pPr>
              <w:pStyle w:val="Coninuttabel"/>
              <w:widowControl w:val="false"/>
              <w:jc w:val="both"/>
              <w:rPr/>
            </w:pPr>
            <w:r>
              <w:rPr/>
              <w:t>Riscuri de executie</w:t>
            </w:r>
          </w:p>
        </w:tc>
        <w:tc>
          <w:tcPr>
            <w:tcW w:w="1690"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1</w:t>
            </w:r>
          </w:p>
        </w:tc>
      </w:tr>
      <w:tr>
        <w:trPr/>
        <w:tc>
          <w:tcPr>
            <w:tcW w:w="559" w:type="dxa"/>
            <w:tcBorders>
              <w:left w:val="single" w:sz="2" w:space="0" w:color="000000"/>
              <w:bottom w:val="single" w:sz="2" w:space="0" w:color="000000"/>
            </w:tcBorders>
          </w:tcPr>
          <w:p>
            <w:pPr>
              <w:pStyle w:val="Coninuttabel"/>
              <w:widowControl w:val="false"/>
              <w:jc w:val="both"/>
              <w:rPr/>
            </w:pPr>
            <w:r>
              <w:rPr/>
              <w:t>2</w:t>
            </w:r>
          </w:p>
        </w:tc>
        <w:tc>
          <w:tcPr>
            <w:tcW w:w="5910" w:type="dxa"/>
            <w:tcBorders>
              <w:left w:val="single" w:sz="2" w:space="0" w:color="000000"/>
              <w:bottom w:val="single" w:sz="2" w:space="0" w:color="000000"/>
            </w:tcBorders>
          </w:tcPr>
          <w:p>
            <w:pPr>
              <w:pStyle w:val="Coninuttabel"/>
              <w:widowControl w:val="false"/>
              <w:jc w:val="both"/>
              <w:rPr/>
            </w:pPr>
            <w:r>
              <w:rPr/>
              <w:t>Riscuri de intretinere si reparatii</w:t>
            </w:r>
          </w:p>
        </w:tc>
        <w:tc>
          <w:tcPr>
            <w:tcW w:w="1690" w:type="dxa"/>
            <w:tcBorders>
              <w:left w:val="single" w:sz="2" w:space="0" w:color="000000"/>
              <w:bottom w:val="single" w:sz="2" w:space="0" w:color="000000"/>
            </w:tcBorders>
          </w:tcPr>
          <w:p>
            <w:pPr>
              <w:pStyle w:val="Coninuttabel"/>
              <w:widowControl w:val="false"/>
              <w:jc w:val="both"/>
              <w:rPr>
                <w:b/>
                <w:b/>
                <w:bCs/>
              </w:rPr>
            </w:pPr>
            <w:r>
              <w:rPr>
                <w:b/>
                <w:bCs/>
              </w:rPr>
              <w:t>5</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3</w:t>
            </w:r>
          </w:p>
        </w:tc>
      </w:tr>
      <w:tr>
        <w:trPr/>
        <w:tc>
          <w:tcPr>
            <w:tcW w:w="559" w:type="dxa"/>
            <w:tcBorders>
              <w:left w:val="single" w:sz="2" w:space="0" w:color="000000"/>
              <w:bottom w:val="single" w:sz="2" w:space="0" w:color="000000"/>
            </w:tcBorders>
          </w:tcPr>
          <w:p>
            <w:pPr>
              <w:pStyle w:val="Coninuttabel"/>
              <w:widowControl w:val="false"/>
              <w:jc w:val="both"/>
              <w:rPr/>
            </w:pPr>
            <w:r>
              <w:rPr/>
              <w:t>3</w:t>
            </w:r>
          </w:p>
        </w:tc>
        <w:tc>
          <w:tcPr>
            <w:tcW w:w="5910" w:type="dxa"/>
            <w:tcBorders>
              <w:left w:val="single" w:sz="2" w:space="0" w:color="000000"/>
              <w:bottom w:val="single" w:sz="2" w:space="0" w:color="000000"/>
            </w:tcBorders>
          </w:tcPr>
          <w:p>
            <w:pPr>
              <w:pStyle w:val="Coninuttabel"/>
              <w:widowControl w:val="false"/>
              <w:jc w:val="both"/>
              <w:rPr/>
            </w:pPr>
            <w:r>
              <w:rPr/>
              <w:t>TOTAL PUNCTAJ</w:t>
            </w:r>
          </w:p>
        </w:tc>
        <w:tc>
          <w:tcPr>
            <w:tcW w:w="1690" w:type="dxa"/>
            <w:tcBorders>
              <w:left w:val="single" w:sz="2" w:space="0" w:color="000000"/>
              <w:bottom w:val="single" w:sz="2" w:space="0" w:color="000000"/>
            </w:tcBorders>
          </w:tcPr>
          <w:p>
            <w:pPr>
              <w:pStyle w:val="Coninuttabel"/>
              <w:widowControl w:val="false"/>
              <w:jc w:val="both"/>
              <w:rPr>
                <w:b/>
                <w:b/>
                <w:bCs/>
              </w:rPr>
            </w:pPr>
            <w:r>
              <w:rPr>
                <w:b/>
                <w:bCs/>
              </w:rPr>
              <w:t>10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4</w:t>
            </w:r>
          </w:p>
        </w:tc>
      </w:tr>
    </w:tbl>
    <w:p>
      <w:pPr>
        <w:pStyle w:val="Normal"/>
        <w:jc w:val="both"/>
        <w:rPr>
          <w:b/>
          <w:b/>
          <w:bCs/>
        </w:rPr>
      </w:pPr>
      <w:r>
        <w:rPr>
          <w:b/>
          <w:bCs/>
        </w:rPr>
      </w:r>
    </w:p>
    <w:p>
      <w:pPr>
        <w:pStyle w:val="Normal"/>
        <w:jc w:val="both"/>
        <w:rPr>
          <w:i/>
          <w:i/>
          <w:iCs/>
        </w:rPr>
      </w:pPr>
      <w:r>
        <w:rPr>
          <w:i/>
          <w:iCs/>
        </w:rPr>
        <w:t>Pentru comparatie intre cele două scenarii se prezinta suma celor 3 puncte de vedere:</w:t>
      </w:r>
    </w:p>
    <w:p>
      <w:pPr>
        <w:pStyle w:val="Normal"/>
        <w:jc w:val="both"/>
        <w:rPr>
          <w:b/>
          <w:b/>
          <w:bCs/>
        </w:rPr>
      </w:pPr>
      <w:r>
        <w:rPr>
          <w:b/>
          <w:bCs/>
        </w:rPr>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559"/>
        <w:gridCol w:w="5910"/>
        <w:gridCol w:w="1690"/>
        <w:gridCol w:w="1478"/>
      </w:tblGrid>
      <w:tr>
        <w:trPr/>
        <w:tc>
          <w:tcPr>
            <w:tcW w:w="559" w:type="dxa"/>
            <w:tcBorders>
              <w:top w:val="single" w:sz="2" w:space="0" w:color="000000"/>
              <w:left w:val="single" w:sz="2" w:space="0" w:color="000000"/>
              <w:bottom w:val="single" w:sz="2" w:space="0" w:color="000000"/>
            </w:tcBorders>
          </w:tcPr>
          <w:p>
            <w:pPr>
              <w:pStyle w:val="Coninuttabel"/>
              <w:widowControl w:val="false"/>
              <w:jc w:val="both"/>
              <w:rPr/>
            </w:pPr>
            <w:r>
              <w:rPr/>
              <w:t>NR</w:t>
            </w:r>
          </w:p>
        </w:tc>
        <w:tc>
          <w:tcPr>
            <w:tcW w:w="5910" w:type="dxa"/>
            <w:tcBorders>
              <w:top w:val="single" w:sz="2" w:space="0" w:color="000000"/>
              <w:left w:val="single" w:sz="2" w:space="0" w:color="000000"/>
              <w:bottom w:val="single" w:sz="2" w:space="0" w:color="000000"/>
            </w:tcBorders>
          </w:tcPr>
          <w:p>
            <w:pPr>
              <w:pStyle w:val="Coninuttabel"/>
              <w:widowControl w:val="false"/>
              <w:jc w:val="both"/>
              <w:rPr/>
            </w:pPr>
            <w:r>
              <w:rPr/>
              <w:t>CRITERII DE ANALIZĂ ȘI SELECȚIE ALTERNATIVE</w:t>
            </w:r>
          </w:p>
        </w:tc>
        <w:tc>
          <w:tcPr>
            <w:tcW w:w="1690" w:type="dxa"/>
            <w:tcBorders>
              <w:top w:val="single" w:sz="2" w:space="0" w:color="000000"/>
              <w:left w:val="single" w:sz="2" w:space="0" w:color="000000"/>
              <w:bottom w:val="single" w:sz="2" w:space="0" w:color="000000"/>
            </w:tcBorders>
          </w:tcPr>
          <w:p>
            <w:pPr>
              <w:pStyle w:val="Coninuttabel"/>
              <w:widowControl w:val="false"/>
              <w:jc w:val="both"/>
              <w:rPr>
                <w:b/>
                <w:b/>
                <w:bCs/>
              </w:rPr>
            </w:pPr>
            <w:r>
              <w:rPr>
                <w:b/>
                <w:bCs/>
              </w:rPr>
              <w:t>S1</w:t>
            </w:r>
          </w:p>
        </w:tc>
        <w:tc>
          <w:tcPr>
            <w:tcW w:w="1478" w:type="dxa"/>
            <w:tcBorders>
              <w:top w:val="single" w:sz="2" w:space="0" w:color="000000"/>
              <w:left w:val="single" w:sz="2" w:space="0" w:color="000000"/>
              <w:bottom w:val="single" w:sz="2" w:space="0" w:color="000000"/>
              <w:right w:val="single" w:sz="2" w:space="0" w:color="000000"/>
            </w:tcBorders>
          </w:tcPr>
          <w:p>
            <w:pPr>
              <w:pStyle w:val="Coninuttabel"/>
              <w:widowControl w:val="false"/>
              <w:jc w:val="both"/>
              <w:rPr/>
            </w:pPr>
            <w:r>
              <w:rPr/>
              <w:t>S2</w:t>
            </w:r>
          </w:p>
        </w:tc>
      </w:tr>
      <w:tr>
        <w:trPr/>
        <w:tc>
          <w:tcPr>
            <w:tcW w:w="559" w:type="dxa"/>
            <w:tcBorders>
              <w:left w:val="single" w:sz="2" w:space="0" w:color="000000"/>
              <w:bottom w:val="single" w:sz="2" w:space="0" w:color="000000"/>
            </w:tcBorders>
          </w:tcPr>
          <w:p>
            <w:pPr>
              <w:pStyle w:val="Coninuttabel"/>
              <w:widowControl w:val="false"/>
              <w:jc w:val="both"/>
              <w:rPr/>
            </w:pPr>
            <w:r>
              <w:rPr/>
              <w:t>1</w:t>
            </w:r>
          </w:p>
        </w:tc>
        <w:tc>
          <w:tcPr>
            <w:tcW w:w="5910" w:type="dxa"/>
            <w:tcBorders>
              <w:left w:val="single" w:sz="2" w:space="0" w:color="000000"/>
              <w:bottom w:val="single" w:sz="2" w:space="0" w:color="000000"/>
            </w:tcBorders>
          </w:tcPr>
          <w:p>
            <w:pPr>
              <w:pStyle w:val="Coninuttabel"/>
              <w:widowControl w:val="false"/>
              <w:jc w:val="both"/>
              <w:rPr/>
            </w:pPr>
            <w:r>
              <w:rPr/>
              <w:t>Analiza tehnica</w:t>
            </w:r>
          </w:p>
        </w:tc>
        <w:tc>
          <w:tcPr>
            <w:tcW w:w="1690" w:type="dxa"/>
            <w:tcBorders>
              <w:left w:val="single" w:sz="2" w:space="0" w:color="000000"/>
              <w:bottom w:val="single" w:sz="2" w:space="0" w:color="000000"/>
            </w:tcBorders>
          </w:tcPr>
          <w:p>
            <w:pPr>
              <w:pStyle w:val="Coninuttabel"/>
              <w:widowControl w:val="false"/>
              <w:jc w:val="both"/>
              <w:rPr>
                <w:b/>
                <w:b/>
                <w:bCs/>
              </w:rPr>
            </w:pPr>
            <w:r>
              <w:rPr>
                <w:b/>
                <w:bCs/>
              </w:rPr>
              <w:t>20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8</w:t>
            </w:r>
          </w:p>
        </w:tc>
      </w:tr>
      <w:tr>
        <w:trPr/>
        <w:tc>
          <w:tcPr>
            <w:tcW w:w="559" w:type="dxa"/>
            <w:tcBorders>
              <w:left w:val="single" w:sz="2" w:space="0" w:color="000000"/>
              <w:bottom w:val="single" w:sz="2" w:space="0" w:color="000000"/>
            </w:tcBorders>
          </w:tcPr>
          <w:p>
            <w:pPr>
              <w:pStyle w:val="Coninuttabel"/>
              <w:widowControl w:val="false"/>
              <w:jc w:val="both"/>
              <w:rPr/>
            </w:pPr>
            <w:r>
              <w:rPr/>
              <w:t>2</w:t>
            </w:r>
          </w:p>
        </w:tc>
        <w:tc>
          <w:tcPr>
            <w:tcW w:w="5910" w:type="dxa"/>
            <w:tcBorders>
              <w:left w:val="single" w:sz="2" w:space="0" w:color="000000"/>
              <w:bottom w:val="single" w:sz="2" w:space="0" w:color="000000"/>
            </w:tcBorders>
          </w:tcPr>
          <w:p>
            <w:pPr>
              <w:pStyle w:val="Coninuttabel"/>
              <w:widowControl w:val="false"/>
              <w:jc w:val="both"/>
              <w:rPr/>
            </w:pPr>
            <w:r>
              <w:rPr/>
              <w:t>Analiza financiara</w:t>
            </w:r>
          </w:p>
        </w:tc>
        <w:tc>
          <w:tcPr>
            <w:tcW w:w="1690" w:type="dxa"/>
            <w:tcBorders>
              <w:left w:val="single" w:sz="2" w:space="0" w:color="000000"/>
              <w:bottom w:val="single" w:sz="2" w:space="0" w:color="000000"/>
            </w:tcBorders>
          </w:tcPr>
          <w:p>
            <w:pPr>
              <w:pStyle w:val="Coninuttabel"/>
              <w:widowControl w:val="false"/>
              <w:jc w:val="both"/>
              <w:rPr>
                <w:b/>
                <w:b/>
                <w:bCs/>
              </w:rPr>
            </w:pPr>
            <w:r>
              <w:rPr>
                <w:b/>
                <w:bCs/>
              </w:rPr>
              <w:t>10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4</w:t>
            </w:r>
          </w:p>
        </w:tc>
      </w:tr>
      <w:tr>
        <w:trPr/>
        <w:tc>
          <w:tcPr>
            <w:tcW w:w="559" w:type="dxa"/>
            <w:tcBorders>
              <w:left w:val="single" w:sz="2" w:space="0" w:color="000000"/>
              <w:bottom w:val="single" w:sz="2" w:space="0" w:color="000000"/>
            </w:tcBorders>
          </w:tcPr>
          <w:p>
            <w:pPr>
              <w:pStyle w:val="Coninuttabel"/>
              <w:widowControl w:val="false"/>
              <w:jc w:val="both"/>
              <w:rPr/>
            </w:pPr>
            <w:r>
              <w:rPr/>
              <w:t>3</w:t>
            </w:r>
          </w:p>
        </w:tc>
        <w:tc>
          <w:tcPr>
            <w:tcW w:w="5910" w:type="dxa"/>
            <w:tcBorders>
              <w:left w:val="single" w:sz="2" w:space="0" w:color="000000"/>
              <w:bottom w:val="single" w:sz="2" w:space="0" w:color="000000"/>
            </w:tcBorders>
          </w:tcPr>
          <w:p>
            <w:pPr>
              <w:pStyle w:val="Coninuttabel"/>
              <w:widowControl w:val="false"/>
              <w:jc w:val="both"/>
              <w:rPr/>
            </w:pPr>
            <w:r>
              <w:rPr/>
              <w:t>Analiza riscurilor</w:t>
            </w:r>
          </w:p>
        </w:tc>
        <w:tc>
          <w:tcPr>
            <w:tcW w:w="1690" w:type="dxa"/>
            <w:tcBorders>
              <w:left w:val="single" w:sz="2" w:space="0" w:color="000000"/>
              <w:bottom w:val="single" w:sz="2" w:space="0" w:color="000000"/>
            </w:tcBorders>
          </w:tcPr>
          <w:p>
            <w:pPr>
              <w:pStyle w:val="Coninuttabel"/>
              <w:widowControl w:val="false"/>
              <w:jc w:val="both"/>
              <w:rPr>
                <w:b/>
                <w:b/>
                <w:bCs/>
              </w:rPr>
            </w:pPr>
            <w:r>
              <w:rPr>
                <w:b/>
                <w:bCs/>
              </w:rPr>
              <w:t>10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4</w:t>
            </w:r>
          </w:p>
        </w:tc>
      </w:tr>
      <w:tr>
        <w:trPr/>
        <w:tc>
          <w:tcPr>
            <w:tcW w:w="559" w:type="dxa"/>
            <w:tcBorders>
              <w:left w:val="single" w:sz="2" w:space="0" w:color="000000"/>
              <w:bottom w:val="single" w:sz="2" w:space="0" w:color="000000"/>
            </w:tcBorders>
          </w:tcPr>
          <w:p>
            <w:pPr>
              <w:pStyle w:val="Coninuttabel"/>
              <w:widowControl w:val="false"/>
              <w:jc w:val="both"/>
              <w:rPr/>
            </w:pPr>
            <w:r>
              <w:rPr/>
              <w:t>4</w:t>
            </w:r>
          </w:p>
        </w:tc>
        <w:tc>
          <w:tcPr>
            <w:tcW w:w="5910" w:type="dxa"/>
            <w:tcBorders>
              <w:left w:val="single" w:sz="2" w:space="0" w:color="000000"/>
              <w:bottom w:val="single" w:sz="2" w:space="0" w:color="000000"/>
            </w:tcBorders>
          </w:tcPr>
          <w:p>
            <w:pPr>
              <w:pStyle w:val="Coninuttabel"/>
              <w:widowControl w:val="false"/>
              <w:jc w:val="both"/>
              <w:rPr/>
            </w:pPr>
            <w:r>
              <w:rPr/>
              <w:t>TOTAL PUNCTAJ</w:t>
            </w:r>
          </w:p>
        </w:tc>
        <w:tc>
          <w:tcPr>
            <w:tcW w:w="1690" w:type="dxa"/>
            <w:tcBorders>
              <w:left w:val="single" w:sz="2" w:space="0" w:color="000000"/>
              <w:bottom w:val="single" w:sz="2" w:space="0" w:color="000000"/>
            </w:tcBorders>
          </w:tcPr>
          <w:p>
            <w:pPr>
              <w:pStyle w:val="Coninuttabel"/>
              <w:widowControl w:val="false"/>
              <w:jc w:val="both"/>
              <w:rPr>
                <w:b/>
                <w:b/>
                <w:bCs/>
              </w:rPr>
            </w:pPr>
            <w:r>
              <w:rPr>
                <w:b/>
                <w:bCs/>
              </w:rPr>
              <w:t>40</w:t>
            </w:r>
          </w:p>
        </w:tc>
        <w:tc>
          <w:tcPr>
            <w:tcW w:w="1478" w:type="dxa"/>
            <w:tcBorders>
              <w:left w:val="single" w:sz="2" w:space="0" w:color="000000"/>
              <w:bottom w:val="single" w:sz="2" w:space="0" w:color="000000"/>
              <w:right w:val="single" w:sz="2" w:space="0" w:color="000000"/>
            </w:tcBorders>
          </w:tcPr>
          <w:p>
            <w:pPr>
              <w:pStyle w:val="Coninuttabel"/>
              <w:widowControl w:val="false"/>
              <w:jc w:val="both"/>
              <w:rPr/>
            </w:pPr>
            <w:r>
              <w:rPr/>
              <w:t>21</w:t>
            </w:r>
          </w:p>
        </w:tc>
      </w:tr>
    </w:tbl>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6.2. </w:t>
      </w:r>
      <w:r>
        <w:rPr>
          <w:rFonts w:ascii="Times New Roman" w:hAnsi="Times New Roman"/>
          <w:color w:val="000000"/>
        </w:rPr>
        <w:t>Selectarea şi justificarea scenariului/opţiunii optim(e), recomand at(e)</w:t>
      </w:r>
    </w:p>
    <w:p>
      <w:pPr>
        <w:pStyle w:val="Normal"/>
        <w:jc w:val="both"/>
        <w:rPr>
          <w:b/>
          <w:b/>
        </w:rPr>
      </w:pPr>
      <w:r>
        <w:rPr>
          <w:b/>
        </w:rPr>
      </w:r>
    </w:p>
    <w:p>
      <w:pPr>
        <w:pStyle w:val="Normal"/>
        <w:jc w:val="both"/>
        <w:rPr>
          <w:b/>
          <w:b/>
        </w:rPr>
      </w:pPr>
      <w:r>
        <w:rPr/>
        <w:t xml:space="preserve">Analizînd cele patru două posibile și luînd în considerare criterii de ordin tehnic, economic, financiar, al sustenabilității și riscurilor se propune pentru implementare </w:t>
      </w:r>
      <w:r>
        <w:rPr>
          <w:b/>
          <w:bCs/>
        </w:rPr>
        <w:t>Scenariul 1- soluția cu investiție .</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6.3. </w:t>
      </w:r>
      <w:r>
        <w:rPr>
          <w:rFonts w:ascii="Times New Roman" w:hAnsi="Times New Roman"/>
          <w:color w:val="000000"/>
        </w:rPr>
        <w:t>Principalii indicatori tehnico-economici aferenţi investiţiei:</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indicatori maximali, respectiv valoarea totală a obiectivului de investiţii, exprimată în lei, cu TVA şi, respectiv, fără TVA, din care construcţii-montaj (C+M), în conformitate cu devizul general;</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Devizul general și devizul pe obiect s-a întocmit conform Hotărârii nr. 907/2016 privind cheltuielile necesare realizării obiectivului de investiții și are următoarele valori:</w:t>
      </w:r>
    </w:p>
    <w:p>
      <w:pPr>
        <w:pStyle w:val="Normal"/>
        <w:jc w:val="both"/>
        <w:rPr/>
      </w:pPr>
      <w:r>
        <w:rPr/>
        <w:t xml:space="preserve">- valoarea totală (INV) cu TVA 19% - </w:t>
      </w:r>
      <w:r>
        <w:rPr>
          <w:b/>
          <w:bCs/>
        </w:rPr>
        <w:t>429.096</w:t>
      </w:r>
      <w:r>
        <w:rPr>
          <w:b/>
          <w:bCs/>
        </w:rPr>
        <w:t>,1</w:t>
      </w:r>
      <w:r>
        <w:rPr>
          <w:b/>
          <w:bCs/>
        </w:rPr>
        <w:t>5</w:t>
      </w:r>
      <w:r>
        <w:rPr>
          <w:b/>
          <w:bCs/>
        </w:rPr>
        <w:t xml:space="preserve"> </w:t>
      </w:r>
      <w:r>
        <w:rPr>
          <w:b/>
          <w:bCs/>
          <w:color w:val="000000"/>
        </w:rPr>
        <w:t xml:space="preserve"> </w:t>
      </w:r>
      <w:r>
        <w:rPr/>
        <w:t xml:space="preserve"> LEI</w:t>
      </w:r>
    </w:p>
    <w:p>
      <w:pPr>
        <w:pStyle w:val="Normal"/>
        <w:jc w:val="both"/>
        <w:rPr/>
      </w:pPr>
      <w:r>
        <w:rPr/>
        <w:tab/>
        <w:t xml:space="preserve">din care construcții-montaj (C+M) – </w:t>
      </w:r>
      <w:r>
        <w:rPr>
          <w:b/>
          <w:bCs/>
          <w:color w:val="000000"/>
        </w:rPr>
        <w:t>1</w:t>
      </w:r>
      <w:r>
        <w:rPr>
          <w:b/>
          <w:bCs/>
          <w:color w:val="000000"/>
        </w:rPr>
        <w:t>28.520</w:t>
      </w:r>
      <w:r>
        <w:rPr>
          <w:b/>
          <w:bCs/>
          <w:color w:val="000000"/>
        </w:rPr>
        <w:t>,00</w:t>
      </w:r>
      <w:r>
        <w:rPr/>
        <w:t xml:space="preserve"> LEI</w:t>
      </w:r>
    </w:p>
    <w:p>
      <w:pPr>
        <w:pStyle w:val="Normal"/>
        <w:jc w:val="both"/>
        <w:rPr/>
      </w:pPr>
      <w:r>
        <w:rPr/>
      </w:r>
    </w:p>
    <w:p>
      <w:pPr>
        <w:pStyle w:val="Normal"/>
        <w:jc w:val="both"/>
        <w:rPr/>
      </w:pPr>
      <w:r>
        <w:rPr/>
        <w:t xml:space="preserve">- valoarea totală (INV) fără TVA 19%-     </w:t>
      </w:r>
      <w:r>
        <w:rPr>
          <w:rFonts w:ascii="Times New Roman" w:hAnsi="Times New Roman"/>
          <w:b/>
          <w:bCs/>
          <w:color w:val="000000"/>
        </w:rPr>
        <w:t>360.585</w:t>
      </w:r>
      <w:r>
        <w:rPr>
          <w:rFonts w:ascii="Times New Roman" w:hAnsi="Times New Roman"/>
          <w:b/>
          <w:bCs/>
          <w:color w:val="000000"/>
        </w:rPr>
        <w:t xml:space="preserve">,00 </w:t>
      </w:r>
      <w:r>
        <w:rPr>
          <w:rFonts w:ascii="DejaVuSans" w:hAnsi="DejaVuSans"/>
          <w:b/>
          <w:bCs/>
          <w:sz w:val="18"/>
        </w:rPr>
        <w:t xml:space="preserve"> </w:t>
      </w:r>
      <w:r>
        <w:rPr>
          <w:b/>
          <w:bCs/>
        </w:rPr>
        <w:t>LEI</w:t>
      </w:r>
    </w:p>
    <w:p>
      <w:pPr>
        <w:pStyle w:val="Normal"/>
        <w:jc w:val="both"/>
        <w:rPr/>
      </w:pPr>
      <w:r>
        <w:rPr/>
        <w:tab/>
        <w:t xml:space="preserve">din care construcții-montaj (C+M) – </w:t>
      </w:r>
      <w:r>
        <w:rPr>
          <w:rFonts w:ascii="Times New Roman" w:hAnsi="Times New Roman"/>
          <w:b/>
          <w:bCs/>
        </w:rPr>
        <w:t xml:space="preserve"> </w:t>
      </w:r>
      <w:r>
        <w:rPr>
          <w:rFonts w:ascii="Times New Roman" w:hAnsi="Times New Roman"/>
          <w:b/>
          <w:bCs/>
        </w:rPr>
        <w:t>10</w:t>
      </w:r>
      <w:r>
        <w:rPr>
          <w:rFonts w:ascii="Times New Roman" w:hAnsi="Times New Roman"/>
          <w:b/>
          <w:bCs/>
          <w:color w:val="000000"/>
        </w:rPr>
        <w:t>8.000,00</w:t>
      </w:r>
      <w:r>
        <w:rPr>
          <w:b/>
          <w:bCs/>
        </w:rPr>
        <w:t xml:space="preserve"> LEI</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pPr>
        <w:pStyle w:val="Normal"/>
        <w:jc w:val="both"/>
        <w:rPr>
          <w:b/>
          <w:b/>
        </w:rPr>
      </w:pPr>
      <w:r>
        <w:rPr>
          <w:b/>
        </w:rPr>
      </w:r>
    </w:p>
    <w:p>
      <w:pPr>
        <w:pStyle w:val="Normal"/>
        <w:jc w:val="both"/>
        <w:rPr/>
      </w:pPr>
      <w:r>
        <w:rPr/>
        <w:t>Nu esta cazul, proiectul aduce beneficii indirecte.</w:t>
      </w:r>
    </w:p>
    <w:p>
      <w:pPr>
        <w:pStyle w:val="Normal"/>
        <w:jc w:val="both"/>
        <w:rPr/>
      </w:pPr>
      <w:r>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indicatori financiari, socioeconomici, de impact, de rezultat/operare, stabiliţi în funcţie de specificul şi ţinta fiecărui obiectiv de investiţii;</w:t>
      </w:r>
    </w:p>
    <w:p>
      <w:pPr>
        <w:pStyle w:val="Normal"/>
        <w:jc w:val="both"/>
        <w:rPr>
          <w:b/>
          <w:b/>
        </w:rPr>
      </w:pPr>
      <w:r>
        <w:rPr>
          <w:b/>
        </w:rPr>
      </w:r>
    </w:p>
    <w:p>
      <w:pPr>
        <w:pStyle w:val="Normal"/>
        <w:jc w:val="both"/>
        <w:rPr>
          <w:b/>
          <w:b/>
        </w:rPr>
      </w:pPr>
      <w:r>
        <w:rPr/>
        <w:t>Nu esta cazul, proiectul aduce beneficii indirecte.</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durata estimată de execuţie a obiectivului de investiţii, exprimată în luni.</w:t>
      </w:r>
    </w:p>
    <w:p>
      <w:pPr>
        <w:pStyle w:val="Normal"/>
        <w:jc w:val="both"/>
        <w:rPr>
          <w:rFonts w:ascii="Times New Roman" w:hAnsi="Times New Roman"/>
          <w:color w:val="000000"/>
        </w:rPr>
      </w:pPr>
      <w:r>
        <w:rPr>
          <w:rFonts w:ascii="Times New Roman" w:hAnsi="Times New Roman"/>
          <w:color w:val="000000"/>
        </w:rPr>
      </w:r>
    </w:p>
    <w:p>
      <w:pPr>
        <w:pStyle w:val="Normal"/>
        <w:jc w:val="both"/>
        <w:rPr>
          <w:b/>
          <w:b/>
          <w:bCs/>
        </w:rPr>
      </w:pPr>
      <w:r>
        <w:rPr>
          <w:rFonts w:ascii="Times New Roman" w:hAnsi="Times New Roman"/>
          <w:b/>
          <w:bCs/>
          <w:color w:val="000000"/>
        </w:rPr>
        <w:t>Durata estimată de realizare a lucrărilor este de 5 luni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6.4. </w:t>
      </w:r>
      <w:r>
        <w:rPr>
          <w:rFonts w:ascii="Times New Roman" w:hAnsi="Times New Roman"/>
          <w:color w:val="000000"/>
        </w:rPr>
        <w:t>Prezentarea modului în care se asigură conformarea cu reglementările specifice funcţiunii preconizate din punctul de vedere al asigurării tuturor cerinţelor fundamentale aplicabile construcţiei, conform gradului de detaliere al propunerilor tehnice</w:t>
      </w:r>
    </w:p>
    <w:p>
      <w:pPr>
        <w:pStyle w:val="Normal"/>
        <w:jc w:val="both"/>
        <w:rPr/>
      </w:pPr>
      <w:r>
        <w:rPr/>
      </w:r>
    </w:p>
    <w:p>
      <w:pPr>
        <w:pStyle w:val="Normal"/>
        <w:jc w:val="both"/>
        <w:rPr/>
      </w:pPr>
      <w:r>
        <w:rPr/>
        <w:t>Asigurarea exigențelor minime de calitate:</w:t>
      </w:r>
    </w:p>
    <w:p>
      <w:pPr>
        <w:pStyle w:val="Normal"/>
        <w:jc w:val="both"/>
        <w:rPr/>
      </w:pPr>
      <w:r>
        <w:rPr/>
      </w:r>
    </w:p>
    <w:p>
      <w:pPr>
        <w:pStyle w:val="Normal"/>
        <w:jc w:val="both"/>
        <w:rPr/>
      </w:pPr>
      <w:r>
        <w:rPr>
          <w:rFonts w:eastAsia="Liberation Serif;Times New Roma" w:cs="Liberation Serif;Times New Roma"/>
        </w:rPr>
        <w:t xml:space="preserve"> </w:t>
      </w:r>
      <w:r>
        <w:rPr/>
        <w:t>A – Rezistenta mecanica și stabilitate: Obiectivul propus este astfel conceput încât să satisfacă cerința de rezistență și stabilitate în conformitate cu prevederile normativului P100/1-2013.</w:t>
      </w:r>
    </w:p>
    <w:p>
      <w:pPr>
        <w:pStyle w:val="Normal"/>
        <w:jc w:val="both"/>
        <w:rPr/>
      </w:pPr>
      <w:r>
        <w:rPr/>
      </w:r>
    </w:p>
    <w:p>
      <w:pPr>
        <w:pStyle w:val="Normal"/>
        <w:jc w:val="both"/>
        <w:rPr/>
      </w:pPr>
      <w:r>
        <w:rPr>
          <w:rFonts w:eastAsia="Liberation Serif;Times New Roma" w:cs="Liberation Serif;Times New Roma"/>
        </w:rPr>
        <w:t xml:space="preserve"> </w:t>
      </w:r>
      <w:r>
        <w:rPr/>
        <w:t xml:space="preserve">B – Siguranță la incendiu: Prin executarea lucrărilor se vor asigura satisfacerea prevederilor legale în domeniu privind securitatea la incendiu. </w:t>
      </w:r>
    </w:p>
    <w:p>
      <w:pPr>
        <w:pStyle w:val="Normal"/>
        <w:jc w:val="both"/>
        <w:rPr/>
      </w:pPr>
      <w:r>
        <w:rPr/>
      </w:r>
    </w:p>
    <w:p>
      <w:pPr>
        <w:pStyle w:val="Normal"/>
        <w:jc w:val="both"/>
        <w:rPr/>
      </w:pPr>
      <w:r>
        <w:rPr/>
        <w:t>C – Igiena, sanatate si mediu inconjurator: Lucrările proiectate nu introduc efecte negative suplimentare faţă de situaţia existentă, asupra solului, pânzei freatice, microclimatului, apelor de suprafaţă şi faunei. Deseurile vor fi depozitate in europubele, care la randul lor vor fi ridicate de o firma de salubrtate contractata. In incinta nu se vor utiliza materiale poluante, substante toxice sau care emit radiatii.</w:t>
      </w:r>
    </w:p>
    <w:p>
      <w:pPr>
        <w:pStyle w:val="Normal"/>
        <w:jc w:val="both"/>
        <w:rPr/>
      </w:pPr>
      <w:r>
        <w:rPr/>
      </w:r>
    </w:p>
    <w:p>
      <w:pPr>
        <w:pStyle w:val="Normal"/>
        <w:jc w:val="both"/>
        <w:rPr/>
      </w:pPr>
      <w:r>
        <w:rPr/>
        <w:t>D – Siguranță si accesibilitate în exploatare: Proiectul prevede măsuri de asigurare împotriva riscului de cădere prin alunecare, împiedicare. Siguranța circulațiilor se va asigura prin finisarea pardoselilor cu materiale antiderapante;</w:t>
      </w:r>
    </w:p>
    <w:p>
      <w:pPr>
        <w:pStyle w:val="Normal"/>
        <w:jc w:val="both"/>
        <w:rPr/>
      </w:pPr>
      <w:r>
        <w:rPr/>
      </w:r>
    </w:p>
    <w:p>
      <w:pPr>
        <w:pStyle w:val="Normal"/>
        <w:jc w:val="both"/>
        <w:rPr/>
      </w:pPr>
      <w:r>
        <w:rPr/>
        <w:t>E – Protectia impotriva zgomotului; Nu este cazul</w:t>
      </w:r>
    </w:p>
    <w:p>
      <w:pPr>
        <w:pStyle w:val="Normal"/>
        <w:jc w:val="both"/>
        <w:rPr>
          <w:rFonts w:ascii="Times New Roman" w:hAnsi="Times New Roman"/>
          <w:color w:val="000000"/>
        </w:rPr>
      </w:pPr>
      <w:r>
        <w:rPr>
          <w:rFonts w:ascii="Times New Roman" w:hAnsi="Times New Roman"/>
          <w:color w:val="000000"/>
        </w:rPr>
        <w:t>F – Economie de energie si izolare termica; 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6.5. </w:t>
      </w:r>
      <w:r>
        <w:rPr>
          <w:rFonts w:ascii="Times New Roman" w:hAnsi="Times New Roman"/>
          <w:color w:val="00000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pPr>
        <w:pStyle w:val="Normal"/>
        <w:jc w:val="both"/>
        <w:rPr>
          <w:b/>
          <w:b/>
        </w:rPr>
      </w:pPr>
      <w:r>
        <w:rPr>
          <w:b/>
        </w:rPr>
      </w:r>
    </w:p>
    <w:p>
      <w:pPr>
        <w:pStyle w:val="Normal"/>
        <w:jc w:val="both"/>
        <w:rPr/>
      </w:pPr>
      <w:r>
        <w:rPr/>
        <w:t>Investiția va fi finanțată din fonduri bugetare, proprii.</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7. </w:t>
      </w:r>
      <w:r>
        <w:rPr>
          <w:rFonts w:ascii="Times New Roman" w:hAnsi="Times New Roman"/>
          <w:color w:val="000000"/>
        </w:rPr>
        <w:t xml:space="preserve">Urbanism, acorduri şi avize conforme – nu este cazul. </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b/>
          <w:color w:val="000000"/>
        </w:rPr>
        <w:t xml:space="preserve">7.1. </w:t>
      </w:r>
      <w:r>
        <w:rPr>
          <w:rFonts w:ascii="Times New Roman" w:hAnsi="Times New Roman"/>
          <w:color w:val="000000"/>
        </w:rPr>
        <w:t>Certificatul de urbanism emis în vederea obţinerii autorizaţiei de construire – 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7.2. </w:t>
      </w:r>
      <w:r>
        <w:rPr>
          <w:rFonts w:ascii="Times New Roman" w:hAnsi="Times New Roman"/>
          <w:color w:val="000000"/>
        </w:rPr>
        <w:t>Studiu topografic, vizat de către Oficiul de Cadastru şi Publicitate Imobiliară- atașat plan cadastral.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7.3. </w:t>
      </w:r>
      <w:r>
        <w:rPr>
          <w:rFonts w:ascii="Times New Roman" w:hAnsi="Times New Roman"/>
          <w:color w:val="000000"/>
        </w:rPr>
        <w:t>Extras de carte funciară, cu excepţia cazurilor speciale, expres prevăzute de lege- atașat extras CF nr. 37185.</w:t>
      </w:r>
    </w:p>
    <w:p>
      <w:pPr>
        <w:pStyle w:val="Normal"/>
        <w:jc w:val="both"/>
        <w:rPr>
          <w:rFonts w:ascii="Times New Roman" w:hAnsi="Times New Roman"/>
          <w:color w:val="000000"/>
        </w:rPr>
      </w:pPr>
      <w:r>
        <w:rPr>
          <w:rFonts w:ascii="Times New Roman" w:hAnsi="Times New Roman"/>
          <w:b/>
          <w:color w:val="000000"/>
        </w:rPr>
        <w:t xml:space="preserve">7.4. </w:t>
      </w:r>
      <w:r>
        <w:rPr>
          <w:rFonts w:ascii="Times New Roman" w:hAnsi="Times New Roman"/>
          <w:color w:val="000000"/>
        </w:rPr>
        <w:t>Avize privind asigurarea utilităţilor, în cazul suplimentării capacităţii existente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7.5. </w:t>
      </w:r>
      <w:r>
        <w:rPr>
          <w:rFonts w:ascii="Times New Roman" w:hAnsi="Times New Roman"/>
          <w:color w:val="000000"/>
        </w:rPr>
        <w:t>Actul administrativ al autorităţii competente pentru protecţia mediului, măsuri de diminuare a impactului, măsuri de compensare, modalitatea de integrare a prevederilor acordului de mediu, de principiu, în documentaţia tehnico-economică</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t>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7.6. </w:t>
      </w:r>
      <w:r>
        <w:rPr>
          <w:rFonts w:ascii="Times New Roman" w:hAnsi="Times New Roman"/>
          <w:color w:val="000000"/>
        </w:rPr>
        <w:t>Avize, acorduri şi studii specifice, după caz, care pot condiţiona soluţiile tehnice, precum:</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a) </w:t>
      </w:r>
      <w:r>
        <w:rPr>
          <w:rFonts w:ascii="Times New Roman" w:hAnsi="Times New Roman"/>
          <w:color w:val="000000"/>
        </w:rPr>
        <w:t>studiu privind posibilitatea utilizării unor sisteme alternative de eficienţă ridicată pentru creşterea performanţei energetice; 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color w:val="000000"/>
        </w:rPr>
        <w:t>studiu de trafic şi studiu de circulaţie, după caz; 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c) </w:t>
      </w:r>
      <w:r>
        <w:rPr>
          <w:rFonts w:ascii="Times New Roman" w:hAnsi="Times New Roman"/>
          <w:color w:val="000000"/>
        </w:rPr>
        <w:t>raport de diagnostic arheologic. în cazul intervenţiilor în situri arheologice; 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d) </w:t>
      </w:r>
      <w:r>
        <w:rPr>
          <w:rFonts w:ascii="Times New Roman" w:hAnsi="Times New Roman"/>
          <w:color w:val="000000"/>
        </w:rPr>
        <w:t>studiu istoric, în cazul monumentelor istorice; Nu este cazul.</w:t>
      </w:r>
    </w:p>
    <w:p>
      <w:pPr>
        <w:pStyle w:val="Normal"/>
        <w:jc w:val="both"/>
        <w:rPr>
          <w:b/>
          <w:b/>
        </w:rPr>
      </w:pPr>
      <w:r>
        <w:rPr>
          <w:b/>
        </w:rPr>
      </w:r>
    </w:p>
    <w:p>
      <w:pPr>
        <w:pStyle w:val="Normal"/>
        <w:jc w:val="both"/>
        <w:rPr>
          <w:rFonts w:ascii="Times New Roman" w:hAnsi="Times New Roman"/>
          <w:color w:val="000000"/>
        </w:rPr>
      </w:pPr>
      <w:r>
        <w:rPr>
          <w:rFonts w:ascii="Times New Roman" w:hAnsi="Times New Roman"/>
          <w:b/>
          <w:color w:val="000000"/>
        </w:rPr>
        <w:t xml:space="preserve">e) </w:t>
      </w:r>
      <w:r>
        <w:rPr>
          <w:rFonts w:ascii="Times New Roman" w:hAnsi="Times New Roman"/>
          <w:color w:val="000000"/>
        </w:rPr>
        <w:t>studii de specialitate necesare în funcţie de specificul investiţiei, Nu este cazul.</w:t>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t>ANEXA:</w:t>
      </w:r>
    </w:p>
    <w:p>
      <w:pPr>
        <w:pStyle w:val="Normal"/>
        <w:jc w:val="both"/>
        <w:rPr>
          <w:b/>
          <w:b/>
        </w:rPr>
      </w:pPr>
      <w:r>
        <w:rPr>
          <w:b/>
        </w:rPr>
        <w:t>- DEVIZ GENERAL F1</w:t>
      </w:r>
    </w:p>
    <w:p>
      <w:pPr>
        <w:pStyle w:val="Normal"/>
        <w:jc w:val="both"/>
        <w:rPr>
          <w:b/>
          <w:b/>
        </w:rPr>
      </w:pPr>
      <w:r>
        <w:rPr>
          <w:b/>
        </w:rPr>
        <w:t xml:space="preserve">- DEVIZ PE OBIECTE - F2 </w:t>
      </w:r>
    </w:p>
    <w:p>
      <w:pPr>
        <w:pStyle w:val="Normal"/>
        <w:jc w:val="both"/>
        <w:rPr>
          <w:b/>
          <w:b/>
        </w:rPr>
      </w:pPr>
      <w:r>
        <w:rPr>
          <w:b/>
        </w:rPr>
        <w:t>- FIȘĂ TEHNICĂ ASCENSOR – F5</w:t>
      </w:r>
    </w:p>
    <w:p>
      <w:pPr>
        <w:pStyle w:val="Normal"/>
        <w:jc w:val="both"/>
        <w:rPr>
          <w:rFonts w:ascii="Times New Roman" w:hAnsi="Times New Roman"/>
          <w:color w:val="000000"/>
        </w:rPr>
      </w:pPr>
      <w:r>
        <w:rPr>
          <w:rFonts w:ascii="Times New Roman" w:hAnsi="Times New Roman"/>
          <w:b/>
          <w:color w:val="000000"/>
        </w:rPr>
        <w:t xml:space="preserve">(B) </w:t>
      </w:r>
      <w:r>
        <w:rPr>
          <w:rFonts w:ascii="Times New Roman" w:hAnsi="Times New Roman"/>
          <w:b/>
          <w:bCs/>
          <w:color w:val="000000"/>
        </w:rPr>
        <w:t>PIESE DESENATE</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t>PLANȘA A01- PLAN SITUAȚIE</w:t>
      </w:r>
    </w:p>
    <w:p>
      <w:pPr>
        <w:pStyle w:val="Normal"/>
        <w:jc w:val="both"/>
        <w:rPr>
          <w:rFonts w:ascii="Times New Roman" w:hAnsi="Times New Roman"/>
          <w:color w:val="000000"/>
        </w:rPr>
      </w:pPr>
      <w:r>
        <w:rPr/>
        <w:t>PLANȘA A02- VEDERI LIFT LATERALE, FRONTALE</w:t>
      </w:r>
    </w:p>
    <w:p>
      <w:pPr>
        <w:pStyle w:val="Normal"/>
        <w:jc w:val="both"/>
        <w:rPr>
          <w:rFonts w:ascii="Times New Roman" w:hAnsi="Times New Roman"/>
          <w:color w:val="000000"/>
        </w:rPr>
      </w:pPr>
      <w:r>
        <w:rPr/>
        <w:t>PLANȘA A03- SECȚIUNI LIFT</w:t>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color w:val="000000"/>
        </w:rPr>
      </w:pPr>
      <w:r>
        <w:rPr/>
        <w:t>PROIECTANT,</w:t>
      </w:r>
    </w:p>
    <w:p>
      <w:pPr>
        <w:pStyle w:val="Normal"/>
        <w:jc w:val="both"/>
        <w:rPr>
          <w:rFonts w:ascii="Times New Roman" w:hAnsi="Times New Roman"/>
          <w:color w:val="000000"/>
        </w:rPr>
      </w:pPr>
      <w:r>
        <w:rPr/>
        <w:t>SARA ALGORITM SRL</w:t>
      </w:r>
    </w:p>
    <w:p>
      <w:pPr>
        <w:pStyle w:val="Normal"/>
        <w:jc w:val="both"/>
        <w:rPr>
          <w:rFonts w:ascii="Times New Roman" w:hAnsi="Times New Roman"/>
          <w:color w:val="000000"/>
        </w:rPr>
      </w:pPr>
      <w:r>
        <w:rPr/>
        <w:t>Ing. Silviu Ardelean</w:t>
      </w:r>
    </w:p>
    <w:sectPr>
      <w:headerReference w:type="default" r:id="rId3"/>
      <w:footerReference w:type="default" r:id="rId4"/>
      <w:type w:val="nextPage"/>
      <w:pgSz w:w="11906" w:h="16838"/>
      <w:pgMar w:left="1134" w:right="1134" w:header="1134" w:top="2245" w:footer="1134" w:bottom="1693"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Tahoma">
    <w:charset w:val="ee"/>
    <w:family w:val="roman"/>
    <w:pitch w:val="variable"/>
  </w:font>
  <w:font w:name="Times New Roman">
    <w:charset w:val="ee"/>
    <w:family w:val="roman"/>
    <w:pitch w:val="variable"/>
  </w:font>
  <w:font w:name="DejaVuSans">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ubsol"/>
      <w:rPr/>
    </w:pPr>
    <w:r>
      <w:rPr/>
    </w:r>
  </w:p>
  <w:p>
    <w:pPr>
      <w:pStyle w:val="Subsol"/>
      <w:rPr/>
    </w:pPr>
    <w:r>
      <w:rPr/>
      <w:fldChar w:fldCharType="begin"/>
    </w:r>
    <w:r>
      <w:rPr/>
      <w:instrText> PAGE </w:instrText>
    </w:r>
    <w:r>
      <w:rPr/>
      <w:fldChar w:fldCharType="separate"/>
    </w:r>
    <w:r>
      <w:rPr/>
      <w:t>19</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Antet"/>
      <w:jc w:val="center"/>
      <w:rPr/>
    </w:pPr>
    <w:r>
      <w:rPr/>
      <w:t>SARA ALGORITM SRL , CUI RO 41537096</w:t>
    </w:r>
  </w:p>
  <w:p>
    <w:pPr>
      <w:pStyle w:val="Normal"/>
      <w:jc w:val="both"/>
      <w:rPr>
        <w:rFonts w:ascii="Times New Roman" w:hAnsi="Times New Roman"/>
        <w:color w:val="000000"/>
      </w:rPr>
    </w:pPr>
    <w:r>
      <w:rPr>
        <w:b/>
        <w:bCs/>
      </w:rPr>
      <w:t xml:space="preserve">STUDIU DE FEZABILITATE LUCRARI REALIZARE ACCESIBILITATI LA ETAJELE I SI II DE LA CENTRU DE ABILITARE SI REABILITARE PENTRU PERSOANE ADULTE CU DIZABILITATI NR. 2 BABENI </w:t>
    </w:r>
  </w:p>
  <w:p>
    <w:pPr>
      <w:pStyle w:val="Antet"/>
      <w:rPr/>
    </w:pPr>
    <w:r>
      <w:rPr>
        <w:rFonts w:ascii="Times New Roman" w:hAnsi="Times New Roman"/>
        <w:b/>
        <w:bCs/>
        <w:color w:val="000000"/>
      </w:rPr>
      <w:t>_______________________________________________________________________________</w:t>
    </w:r>
  </w:p>
  <w:p>
    <w:pPr>
      <w:pStyle w:val="Antet"/>
      <w:rPr>
        <w:rFonts w:ascii="Times New Roman" w:hAnsi="Times New Roman"/>
        <w:b/>
        <w:b/>
        <w:bCs/>
        <w:color w:val="000000"/>
      </w:rPr>
    </w:pPr>
    <w:r>
      <w:rPr>
        <w:rFonts w:ascii="Times New Roman" w:hAnsi="Times New Roman"/>
        <w:b/>
        <w:bCs/>
        <w:color w:val="000000"/>
      </w:rPr>
    </w:r>
  </w:p>
</w:hd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o-RO"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NSimSun" w:cs="Arial"/>
      <w:color w:val="auto"/>
      <w:kern w:val="2"/>
      <w:sz w:val="24"/>
      <w:szCs w:val="24"/>
      <w:lang w:val="ro-RO" w:eastAsia="zh-CN" w:bidi="hi-IN"/>
    </w:rPr>
  </w:style>
  <w:style w:type="character" w:styleId="DefaultParagraphFont" w:default="1">
    <w:name w:val="Default Paragraph Font"/>
    <w:uiPriority w:val="1"/>
    <w:semiHidden/>
    <w:unhideWhenUsed/>
    <w:qFormat/>
    <w:rPr/>
  </w:style>
  <w:style w:type="paragraph" w:styleId="Stiltitlu" w:customStyle="1">
    <w:name w:val="Stil titlu"/>
    <w:basedOn w:val="Normal"/>
    <w:next w:val="Corptext"/>
    <w:qFormat/>
    <w:pPr>
      <w:keepNext w:val="true"/>
      <w:spacing w:before="240" w:after="120"/>
    </w:pPr>
    <w:rPr>
      <w:rFonts w:ascii="Liberation Sans" w:hAnsi="Liberation Sans" w:eastAsia="Microsoft YaHei"/>
      <w:sz w:val="28"/>
      <w:szCs w:val="28"/>
    </w:rPr>
  </w:style>
  <w:style w:type="paragraph" w:styleId="Corptext">
    <w:name w:val="Body Text"/>
    <w:basedOn w:val="Normal"/>
    <w:pPr>
      <w:spacing w:lineRule="auto" w:line="276" w:before="0" w:after="140"/>
    </w:pPr>
    <w:rPr/>
  </w:style>
  <w:style w:type="paragraph" w:styleId="List">
    <w:name w:val="List"/>
    <w:basedOn w:val="Corptext"/>
    <w:pPr/>
    <w:rPr/>
  </w:style>
  <w:style w:type="paragraph" w:styleId="Legend">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style>
  <w:style w:type="paragraph" w:styleId="Caption">
    <w:name w:val="caption"/>
    <w:basedOn w:val="Normal"/>
    <w:qFormat/>
    <w:pPr>
      <w:suppressLineNumbers/>
      <w:spacing w:before="120" w:after="120"/>
    </w:pPr>
    <w:rPr>
      <w:i/>
      <w:iCs/>
    </w:rPr>
  </w:style>
  <w:style w:type="paragraph" w:styleId="HeaderandFooter" w:customStyle="1">
    <w:name w:val="Header and Footer"/>
    <w:basedOn w:val="Normal"/>
    <w:qFormat/>
    <w:pPr>
      <w:suppressLineNumbers/>
      <w:tabs>
        <w:tab w:val="clear" w:pos="720"/>
        <w:tab w:val="center" w:pos="4819" w:leader="none"/>
        <w:tab w:val="right" w:pos="9638" w:leader="none"/>
      </w:tabs>
    </w:pPr>
    <w:rPr/>
  </w:style>
  <w:style w:type="paragraph" w:styleId="Antet">
    <w:name w:val="Header"/>
    <w:basedOn w:val="HeaderandFooter"/>
    <w:pPr/>
    <w:rPr/>
  </w:style>
  <w:style w:type="paragraph" w:styleId="Subsol">
    <w:name w:val="Footer"/>
    <w:basedOn w:val="HeaderandFooter"/>
    <w:pPr/>
    <w:rPr/>
  </w:style>
  <w:style w:type="paragraph" w:styleId="Coninuttabel" w:customStyle="1">
    <w:name w:val="Conținut tabel"/>
    <w:basedOn w:val="Normal"/>
    <w:qFormat/>
    <w:pPr>
      <w:widowControl w:val="false"/>
      <w:suppressLineNumbers/>
    </w:pPr>
    <w:rPr/>
  </w:style>
  <w:style w:type="paragraph" w:styleId="Default" w:customStyle="1">
    <w:name w:val="Default"/>
    <w:qFormat/>
    <w:pPr>
      <w:widowControl/>
      <w:suppressAutoHyphens w:val="true"/>
      <w:bidi w:val="0"/>
      <w:spacing w:before="0" w:after="0"/>
      <w:jc w:val="left"/>
    </w:pPr>
    <w:rPr>
      <w:rFonts w:ascii="Tahoma" w:hAnsi="Tahoma" w:eastAsia="NSimSun" w:cs="Arial"/>
      <w:color w:val="000000"/>
      <w:kern w:val="2"/>
      <w:sz w:val="24"/>
      <w:szCs w:val="24"/>
      <w:lang w:val="ro-RO" w:eastAsia="zh-CN" w:bidi="hi-IN"/>
    </w:rPr>
  </w:style>
  <w:style w:type="paragraph" w:styleId="ListParagraph">
    <w:name w:val="List Paragraph"/>
    <w:basedOn w:val="Normal"/>
    <w:uiPriority w:val="34"/>
    <w:qFormat/>
    <w:rsid w:val="00ed65f9"/>
    <w:pPr>
      <w:spacing w:before="0" w:after="0"/>
      <w:ind w:left="720" w:hanging="0"/>
      <w:contextualSpacing/>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d25ab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1438</TotalTime>
  <Application>LibreOffice/7.1.0.3$Windows_X86_64 LibreOffice_project/f6099ecf3d29644b5008cc8f48f42f4a40986e4c</Application>
  <AppVersion>15.0000</AppVersion>
  <Pages>19</Pages>
  <Words>4680</Words>
  <Characters>29715</Characters>
  <CharactersWithSpaces>34131</CharactersWithSpaces>
  <Paragraphs>395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2021-09-14T10:24:00Z</dcterms:created>
  <dc:creator>statie</dc:creator>
  <dc:description/>
  <dc:language>ro-RO</dc:language>
  <cp:lastModifiedBy/>
  <cp:lastPrinted>2022-07-04T05:46:18Z</cp:lastPrinted>
  <dcterms:modified xsi:type="dcterms:W3CDTF">2022-07-04T05:47:26Z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file>